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733D3" w14:textId="77777777" w:rsidR="00FE365E" w:rsidRDefault="009672DC"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3DBAF8C5" wp14:editId="795421D5">
                <wp:extent cx="8639175" cy="1404620"/>
                <wp:effectExtent l="0" t="0" r="28575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91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79FF5" w14:textId="59F59CC0" w:rsidR="00BA52E5" w:rsidRPr="003F3E03" w:rsidRDefault="00BA52E5" w:rsidP="003F3E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COUNCIL ON FORESTRY</w:t>
                            </w:r>
                            <w:r w:rsidRPr="003F3E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MEETING</w:t>
                            </w:r>
                          </w:p>
                          <w:p w14:paraId="01105845" w14:textId="7F4874C1" w:rsidR="00BA52E5" w:rsidRDefault="00BA52E5" w:rsidP="009672DC">
                            <w:pPr>
                              <w:spacing w:after="0" w:line="240" w:lineRule="auto"/>
                            </w:pPr>
                            <w:r w:rsidRPr="003F3E03">
                              <w:rPr>
                                <w:b/>
                                <w:u w:val="single"/>
                              </w:rPr>
                              <w:t>Date:</w:t>
                            </w:r>
                            <w:r>
                              <w:t xml:space="preserve"> 7/29/20</w:t>
                            </w:r>
                          </w:p>
                          <w:p w14:paraId="6B16EF82" w14:textId="251C64BB" w:rsidR="00BA52E5" w:rsidRDefault="00BA52E5" w:rsidP="009672DC">
                            <w:pPr>
                              <w:spacing w:after="0" w:line="240" w:lineRule="auto"/>
                              <w:jc w:val="both"/>
                            </w:pPr>
                            <w:r w:rsidRPr="003F3E03">
                              <w:rPr>
                                <w:b/>
                                <w:u w:val="single"/>
                              </w:rPr>
                              <w:t>Location:</w:t>
                            </w:r>
                            <w:r>
                              <w:rPr>
                                <w:bCs/>
                              </w:rPr>
                              <w:t xml:space="preserve"> Zoom meeting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BAF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" fillcolor="#bfbfbf [2412]">
                <v:textbox style="mso-fit-shape-to-text:t">
                  <w:txbxContent>
                    <w:p w14:paraId="2F879FF5" w14:textId="59F59CC0" w:rsidR="00BA52E5" w:rsidRPr="003F3E03" w:rsidRDefault="00BA52E5" w:rsidP="003F3E0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COUNCIL ON FORESTRY</w:t>
                      </w:r>
                      <w:r w:rsidRPr="003F3E03">
                        <w:rPr>
                          <w:b/>
                          <w:sz w:val="24"/>
                          <w:szCs w:val="24"/>
                        </w:rPr>
                        <w:t xml:space="preserve"> MEETING</w:t>
                      </w:r>
                    </w:p>
                    <w:p w14:paraId="01105845" w14:textId="7F4874C1" w:rsidR="00BA52E5" w:rsidRDefault="00BA52E5" w:rsidP="009672DC">
                      <w:pPr>
                        <w:spacing w:after="0" w:line="240" w:lineRule="auto"/>
                      </w:pPr>
                      <w:r w:rsidRPr="003F3E03">
                        <w:rPr>
                          <w:b/>
                          <w:u w:val="single"/>
                        </w:rPr>
                        <w:t>Date:</w:t>
                      </w:r>
                      <w:r>
                        <w:t xml:space="preserve"> 7/29/20</w:t>
                      </w:r>
                    </w:p>
                    <w:p w14:paraId="6B16EF82" w14:textId="251C64BB" w:rsidR="00BA52E5" w:rsidRDefault="00BA52E5" w:rsidP="009672DC">
                      <w:pPr>
                        <w:spacing w:after="0" w:line="240" w:lineRule="auto"/>
                        <w:jc w:val="both"/>
                      </w:pPr>
                      <w:r w:rsidRPr="003F3E03">
                        <w:rPr>
                          <w:b/>
                          <w:u w:val="single"/>
                        </w:rPr>
                        <w:t>Location:</w:t>
                      </w:r>
                      <w:r>
                        <w:rPr>
                          <w:bCs/>
                        </w:rPr>
                        <w:t xml:space="preserve"> Zoom meeting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3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610"/>
        <w:gridCol w:w="2520"/>
        <w:gridCol w:w="2340"/>
        <w:gridCol w:w="2245"/>
      </w:tblGrid>
      <w:tr w:rsidR="0025234C" w:rsidRPr="00E604F5" w14:paraId="4157CC38" w14:textId="77777777" w:rsidTr="0025234C">
        <w:tc>
          <w:tcPr>
            <w:tcW w:w="6570" w:type="dxa"/>
            <w:gridSpan w:val="2"/>
            <w:shd w:val="clear" w:color="auto" w:fill="D9D9D9" w:themeFill="background1" w:themeFillShade="D9"/>
            <w:vAlign w:val="center"/>
          </w:tcPr>
          <w:p w14:paraId="7796360E" w14:textId="5966B6BF" w:rsidR="0025234C" w:rsidRPr="00E604F5" w:rsidRDefault="0025234C" w:rsidP="000E6E1B">
            <w:pPr>
              <w:spacing w:after="0" w:line="240" w:lineRule="auto"/>
              <w:rPr>
                <w:rFonts w:cstheme="minorHAnsi"/>
                <w:b/>
              </w:rPr>
            </w:pPr>
            <w:r w:rsidRPr="00E604F5">
              <w:rPr>
                <w:rFonts w:cstheme="minorHAnsi"/>
                <w:b/>
              </w:rPr>
              <w:t>Council Members: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05CF9C3" w14:textId="77777777" w:rsidR="0025234C" w:rsidRPr="00E604F5" w:rsidRDefault="0025234C" w:rsidP="000E6E1B">
            <w:pPr>
              <w:spacing w:after="0" w:line="240" w:lineRule="auto"/>
              <w:rPr>
                <w:rFonts w:cstheme="minorHAnsi"/>
                <w:b/>
              </w:rPr>
            </w:pPr>
            <w:r w:rsidRPr="00E604F5">
              <w:rPr>
                <w:rFonts w:cstheme="minorHAnsi"/>
                <w:b/>
              </w:rPr>
              <w:t>Guests: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5AC715F" w14:textId="77777777" w:rsidR="0025234C" w:rsidRPr="00E604F5" w:rsidRDefault="0025234C" w:rsidP="000E6E1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8A4B244" w14:textId="7C8000D2" w:rsidR="0025234C" w:rsidRPr="00E604F5" w:rsidRDefault="0025234C" w:rsidP="000E6E1B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5234C" w:rsidRPr="00E604F5" w14:paraId="23D8C420" w14:textId="77777777" w:rsidTr="0025234C">
        <w:trPr>
          <w:trHeight w:val="317"/>
        </w:trPr>
        <w:tc>
          <w:tcPr>
            <w:tcW w:w="3960" w:type="dxa"/>
            <w:shd w:val="clear" w:color="auto" w:fill="auto"/>
            <w:vAlign w:val="center"/>
          </w:tcPr>
          <w:p w14:paraId="6042614D" w14:textId="1CACEA80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2"/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bookmarkEnd w:id="1"/>
            <w:r w:rsidRPr="002F3488">
              <w:rPr>
                <w:rFonts w:cstheme="minorHAnsi"/>
              </w:rPr>
              <w:t xml:space="preserve"> Tom Hittle, </w:t>
            </w:r>
            <w:r w:rsidRPr="002F3488">
              <w:rPr>
                <w:rFonts w:cstheme="minorHAnsi"/>
                <w:i/>
              </w:rPr>
              <w:t>Chair</w:t>
            </w:r>
          </w:p>
        </w:tc>
        <w:tc>
          <w:tcPr>
            <w:tcW w:w="2610" w:type="dxa"/>
            <w:vAlign w:val="center"/>
          </w:tcPr>
          <w:p w14:paraId="6D9BA275" w14:textId="68AC3D62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Kenneth Price</w:t>
            </w:r>
          </w:p>
        </w:tc>
        <w:tc>
          <w:tcPr>
            <w:tcW w:w="2520" w:type="dxa"/>
            <w:vAlign w:val="center"/>
          </w:tcPr>
          <w:p w14:paraId="06B45A65" w14:textId="05C762AA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 xml:space="preserve">Faye Bokelman, </w:t>
            </w:r>
            <w:r w:rsidRPr="00221F83">
              <w:rPr>
                <w:rFonts w:cstheme="minorHAnsi"/>
                <w:i/>
              </w:rPr>
              <w:t>DNR</w:t>
            </w:r>
          </w:p>
        </w:tc>
        <w:tc>
          <w:tcPr>
            <w:tcW w:w="2340" w:type="dxa"/>
          </w:tcPr>
          <w:p w14:paraId="5F14E230" w14:textId="72479C05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t>Ron Eckstein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FFC79C8" w14:textId="6A505914" w:rsidR="0025234C" w:rsidRPr="00221F83" w:rsidRDefault="002D49A3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Andrew Hart</w:t>
            </w:r>
          </w:p>
        </w:tc>
      </w:tr>
      <w:tr w:rsidR="0025234C" w:rsidRPr="00E604F5" w14:paraId="5CE906A9" w14:textId="77777777" w:rsidTr="0025234C">
        <w:trPr>
          <w:trHeight w:val="317"/>
        </w:trPr>
        <w:tc>
          <w:tcPr>
            <w:tcW w:w="3960" w:type="dxa"/>
            <w:shd w:val="clear" w:color="auto" w:fill="auto"/>
            <w:vAlign w:val="center"/>
          </w:tcPr>
          <w:p w14:paraId="4DE8CAA1" w14:textId="69847C77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Matt Dallman, </w:t>
            </w:r>
            <w:r w:rsidRPr="002F3488">
              <w:rPr>
                <w:rFonts w:cstheme="minorHAnsi"/>
                <w:i/>
              </w:rPr>
              <w:t>Vice Chair</w:t>
            </w:r>
          </w:p>
        </w:tc>
        <w:tc>
          <w:tcPr>
            <w:tcW w:w="2610" w:type="dxa"/>
            <w:vAlign w:val="center"/>
          </w:tcPr>
          <w:p w14:paraId="76B25581" w14:textId="61B83E35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Paul Strong</w:t>
            </w:r>
          </w:p>
        </w:tc>
        <w:tc>
          <w:tcPr>
            <w:tcW w:w="2520" w:type="dxa"/>
            <w:vAlign w:val="center"/>
          </w:tcPr>
          <w:p w14:paraId="32873FF5" w14:textId="389D789B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 xml:space="preserve">Rebecca Diebel, </w:t>
            </w:r>
            <w:r w:rsidRPr="00221F83">
              <w:rPr>
                <w:rFonts w:cstheme="minorHAnsi"/>
                <w:i/>
              </w:rPr>
              <w:t>DNR</w:t>
            </w:r>
          </w:p>
        </w:tc>
        <w:tc>
          <w:tcPr>
            <w:tcW w:w="2340" w:type="dxa"/>
          </w:tcPr>
          <w:p w14:paraId="1FAD7383" w14:textId="403961FB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t>Gretchen Marshall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9AD6ADB" w14:textId="584C641B" w:rsidR="0025234C" w:rsidRPr="00221F83" w:rsidRDefault="002D49A3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Skya Murphy</w:t>
            </w:r>
          </w:p>
        </w:tc>
      </w:tr>
      <w:tr w:rsidR="0025234C" w:rsidRPr="00E604F5" w14:paraId="2960C5CE" w14:textId="77777777" w:rsidTr="0025234C">
        <w:trPr>
          <w:trHeight w:val="317"/>
        </w:trPr>
        <w:tc>
          <w:tcPr>
            <w:tcW w:w="3960" w:type="dxa"/>
            <w:shd w:val="clear" w:color="auto" w:fill="auto"/>
            <w:vAlign w:val="center"/>
          </w:tcPr>
          <w:p w14:paraId="72B15696" w14:textId="591B85B6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Mike Warnke,</w:t>
            </w:r>
            <w:r w:rsidRPr="002F3488">
              <w:rPr>
                <w:rFonts w:cstheme="minorHAnsi"/>
                <w:i/>
                <w:iCs/>
              </w:rPr>
              <w:t xml:space="preserve"> sub</w:t>
            </w:r>
            <w:r w:rsidRPr="002F3488">
              <w:rPr>
                <w:rFonts w:cstheme="minorHAnsi"/>
              </w:rPr>
              <w:t xml:space="preserve"> </w:t>
            </w:r>
            <w:r w:rsidRPr="002F3488">
              <w:rPr>
                <w:rFonts w:cstheme="minorHAnsi"/>
                <w:i/>
              </w:rPr>
              <w:t>Chief State Forester</w:t>
            </w:r>
          </w:p>
        </w:tc>
        <w:tc>
          <w:tcPr>
            <w:tcW w:w="2610" w:type="dxa"/>
            <w:vAlign w:val="center"/>
          </w:tcPr>
          <w:p w14:paraId="1853A67D" w14:textId="295D7960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Jordan Skiff</w:t>
            </w:r>
          </w:p>
        </w:tc>
        <w:tc>
          <w:tcPr>
            <w:tcW w:w="2520" w:type="dxa"/>
            <w:vAlign w:val="center"/>
          </w:tcPr>
          <w:p w14:paraId="5C26D5C3" w14:textId="6D77FAAD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 xml:space="preserve">Collin Buntrock, </w:t>
            </w:r>
            <w:r w:rsidRPr="00221F83">
              <w:rPr>
                <w:rFonts w:cstheme="minorHAnsi"/>
                <w:i/>
                <w:iCs/>
              </w:rPr>
              <w:t>DNR</w:t>
            </w:r>
          </w:p>
        </w:tc>
        <w:tc>
          <w:tcPr>
            <w:tcW w:w="2340" w:type="dxa"/>
          </w:tcPr>
          <w:p w14:paraId="0053DDE2" w14:textId="74709EE4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t>Nancy Bozek,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E37733" w14:textId="755DD024" w:rsidR="0025234C" w:rsidRPr="00221F83" w:rsidRDefault="00211513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Dylan Stenz</w:t>
            </w:r>
          </w:p>
        </w:tc>
      </w:tr>
      <w:tr w:rsidR="0025234C" w:rsidRPr="00E604F5" w14:paraId="03F3C7B7" w14:textId="77777777" w:rsidTr="0025234C">
        <w:trPr>
          <w:trHeight w:val="317"/>
        </w:trPr>
        <w:tc>
          <w:tcPr>
            <w:tcW w:w="3960" w:type="dxa"/>
            <w:shd w:val="clear" w:color="auto" w:fill="auto"/>
            <w:vAlign w:val="center"/>
          </w:tcPr>
          <w:p w14:paraId="0091475B" w14:textId="242E1760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Senator Janet Bewley</w:t>
            </w:r>
          </w:p>
        </w:tc>
        <w:tc>
          <w:tcPr>
            <w:tcW w:w="2610" w:type="dxa"/>
            <w:vAlign w:val="center"/>
          </w:tcPr>
          <w:p w14:paraId="606B2787" w14:textId="3A87347F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Jason Sjostrom</w:t>
            </w:r>
          </w:p>
        </w:tc>
        <w:tc>
          <w:tcPr>
            <w:tcW w:w="2520" w:type="dxa"/>
            <w:vAlign w:val="center"/>
          </w:tcPr>
          <w:p w14:paraId="09D84C1A" w14:textId="1DA651F8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Heather Berklund, DNR</w:t>
            </w:r>
          </w:p>
        </w:tc>
        <w:tc>
          <w:tcPr>
            <w:tcW w:w="2340" w:type="dxa"/>
          </w:tcPr>
          <w:p w14:paraId="708194DF" w14:textId="1F8C8053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t>Kelliann Blazek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9EC2928" w14:textId="16083FED" w:rsidR="0025234C" w:rsidRPr="00221F83" w:rsidRDefault="00EA6605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Randy Cooper</w:t>
            </w:r>
          </w:p>
        </w:tc>
      </w:tr>
      <w:tr w:rsidR="0025234C" w:rsidRPr="00E604F5" w14:paraId="61CBDAC8" w14:textId="77777777" w:rsidTr="0025234C">
        <w:trPr>
          <w:trHeight w:val="317"/>
        </w:trPr>
        <w:tc>
          <w:tcPr>
            <w:tcW w:w="3960" w:type="dxa"/>
            <w:shd w:val="clear" w:color="auto" w:fill="auto"/>
            <w:vAlign w:val="center"/>
          </w:tcPr>
          <w:p w14:paraId="3A416556" w14:textId="201699B2" w:rsidR="0025234C" w:rsidRPr="002F3488" w:rsidRDefault="0025234C" w:rsidP="007C46EE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Senator</w:t>
            </w:r>
          </w:p>
        </w:tc>
        <w:tc>
          <w:tcPr>
            <w:tcW w:w="2610" w:type="dxa"/>
            <w:vAlign w:val="center"/>
          </w:tcPr>
          <w:p w14:paraId="79D9745F" w14:textId="69C7462A" w:rsidR="0025234C" w:rsidRPr="002F3488" w:rsidRDefault="0025234C" w:rsidP="007C46EE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William Van Lopik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6526270" w14:textId="213353E3" w:rsidR="0025234C" w:rsidRPr="00221F83" w:rsidRDefault="0025234C" w:rsidP="007C46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49AA302D" w14:textId="57CF5B0D" w:rsidR="0025234C" w:rsidRPr="00221F83" w:rsidRDefault="0025234C" w:rsidP="007C46EE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sz w:val="24"/>
              </w:rPr>
              <w:t>Beckie Gaskill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1973B54" w14:textId="66FC6F46" w:rsidR="0025234C" w:rsidRPr="00221F83" w:rsidRDefault="00AE780A" w:rsidP="007C46EE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R.J. Wickham</w:t>
            </w:r>
          </w:p>
        </w:tc>
      </w:tr>
      <w:tr w:rsidR="0025234C" w:rsidRPr="00E604F5" w14:paraId="499C9EF5" w14:textId="77777777" w:rsidTr="0025234C">
        <w:trPr>
          <w:trHeight w:val="317"/>
        </w:trPr>
        <w:tc>
          <w:tcPr>
            <w:tcW w:w="3960" w:type="dxa"/>
            <w:shd w:val="clear" w:color="auto" w:fill="auto"/>
            <w:vAlign w:val="center"/>
          </w:tcPr>
          <w:p w14:paraId="64951F9E" w14:textId="168C502E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Representative Beth Meyers</w:t>
            </w:r>
          </w:p>
        </w:tc>
        <w:tc>
          <w:tcPr>
            <w:tcW w:w="2610" w:type="dxa"/>
            <w:vAlign w:val="center"/>
          </w:tcPr>
          <w:p w14:paraId="47EADEFE" w14:textId="4FC7A61A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Gary Halpin</w:t>
            </w:r>
          </w:p>
        </w:tc>
        <w:tc>
          <w:tcPr>
            <w:tcW w:w="2520" w:type="dxa"/>
            <w:vAlign w:val="center"/>
          </w:tcPr>
          <w:p w14:paraId="18799403" w14:textId="1CAC46EF" w:rsidR="0025234C" w:rsidRPr="00221F83" w:rsidRDefault="00211513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Erin Green</w:t>
            </w:r>
          </w:p>
        </w:tc>
        <w:tc>
          <w:tcPr>
            <w:tcW w:w="2340" w:type="dxa"/>
          </w:tcPr>
          <w:p w14:paraId="27C8F47B" w14:textId="22CC482D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t>Richard Wedepohl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2FF37C" w14:textId="4FF2DB1C" w:rsidR="0025234C" w:rsidRPr="00221F83" w:rsidRDefault="00164315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Robert Peterson</w:t>
            </w:r>
          </w:p>
        </w:tc>
      </w:tr>
      <w:tr w:rsidR="0025234C" w:rsidRPr="00E604F5" w14:paraId="521112C9" w14:textId="77777777" w:rsidTr="0025234C">
        <w:trPr>
          <w:trHeight w:val="317"/>
        </w:trPr>
        <w:tc>
          <w:tcPr>
            <w:tcW w:w="3960" w:type="dxa"/>
            <w:shd w:val="clear" w:color="auto" w:fill="auto"/>
            <w:vAlign w:val="center"/>
          </w:tcPr>
          <w:p w14:paraId="188AFEB7" w14:textId="3129124D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Representative Jeff Mursau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75A6090" w14:textId="26370077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Michael Bolton</w:t>
            </w:r>
          </w:p>
        </w:tc>
        <w:tc>
          <w:tcPr>
            <w:tcW w:w="2520" w:type="dxa"/>
            <w:vAlign w:val="center"/>
          </w:tcPr>
          <w:p w14:paraId="513742FD" w14:textId="0F0B509A" w:rsidR="0025234C" w:rsidRPr="00221F83" w:rsidRDefault="00211513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Doug Brown</w:t>
            </w:r>
          </w:p>
        </w:tc>
        <w:tc>
          <w:tcPr>
            <w:tcW w:w="2340" w:type="dxa"/>
          </w:tcPr>
          <w:p w14:paraId="3A70B806" w14:textId="11F9BA45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t>Cory Bruce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011B31C" w14:textId="495E6DE0" w:rsidR="0025234C" w:rsidRPr="00221F83" w:rsidRDefault="00FA6CEE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Mitch Ohly</w:t>
            </w:r>
          </w:p>
        </w:tc>
      </w:tr>
      <w:tr w:rsidR="0025234C" w:rsidRPr="00E604F5" w14:paraId="1384CDD9" w14:textId="77777777" w:rsidTr="0025234C">
        <w:trPr>
          <w:trHeight w:val="317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A8C26" w14:textId="45DDC9AB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Henry </w:t>
            </w:r>
            <w:r w:rsidR="00585389" w:rsidRPr="002F3488">
              <w:rPr>
                <w:rFonts w:cstheme="minorHAnsi"/>
              </w:rPr>
              <w:t>Schienebeck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3AF738E" w14:textId="7DFA0244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Adena Rissman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CF10234" w14:textId="3790B527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Tony Johnson</w:t>
            </w:r>
          </w:p>
        </w:tc>
        <w:tc>
          <w:tcPr>
            <w:tcW w:w="2340" w:type="dxa"/>
          </w:tcPr>
          <w:p w14:paraId="59698611" w14:textId="4DE304CA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Ashley Beatty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4EE42C9" w14:textId="726E3CD9" w:rsidR="0025234C" w:rsidRPr="00221F83" w:rsidRDefault="00AD2427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Tim Eisele</w:t>
            </w:r>
          </w:p>
        </w:tc>
      </w:tr>
      <w:tr w:rsidR="0025234C" w:rsidRPr="00E604F5" w14:paraId="6EA8C3D6" w14:textId="77777777" w:rsidTr="0025234C">
        <w:trPr>
          <w:trHeight w:val="317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0E634DE" w14:textId="2E970F13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James Hoppe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A871B96" w14:textId="2766CEB2" w:rsidR="0025234C" w:rsidRPr="002F3488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Buddy Huffaker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C3A3BC2" w14:textId="45825FAD" w:rsidR="0025234C" w:rsidRPr="00221F83" w:rsidRDefault="0025234C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Lauren Dupey</w:t>
            </w:r>
          </w:p>
        </w:tc>
        <w:tc>
          <w:tcPr>
            <w:tcW w:w="2340" w:type="dxa"/>
          </w:tcPr>
          <w:p w14:paraId="52C1DEE3" w14:textId="371840DC" w:rsidR="0025234C" w:rsidRPr="00221F83" w:rsidRDefault="00803782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Ann Calhoun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1135B77" w14:textId="6CA9B068" w:rsidR="0025234C" w:rsidRPr="00221F83" w:rsidRDefault="001B3C21" w:rsidP="0025234C">
            <w:pPr>
              <w:spacing w:after="0" w:line="240" w:lineRule="auto"/>
              <w:rPr>
                <w:rFonts w:cstheme="minorHAnsi"/>
              </w:rPr>
            </w:pPr>
            <w:r w:rsidRPr="00221F83">
              <w:rPr>
                <w:rFonts w:cstheme="minorHAnsi"/>
              </w:rPr>
              <w:t>Josh Burling</w:t>
            </w:r>
          </w:p>
        </w:tc>
      </w:tr>
      <w:tr w:rsidR="0025234C" w:rsidRPr="00E604F5" w14:paraId="2CB58007" w14:textId="77777777" w:rsidTr="00221F83">
        <w:trPr>
          <w:trHeight w:val="317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9B37B" w14:textId="0590940E" w:rsidR="0025234C" w:rsidRPr="002F3488" w:rsidRDefault="0025234C" w:rsidP="007260A2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James Kerkman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2C751A0" w14:textId="7DDB909D" w:rsidR="0025234C" w:rsidRPr="002F3488" w:rsidRDefault="0025234C" w:rsidP="007260A2">
            <w:pPr>
              <w:spacing w:after="0" w:line="240" w:lineRule="auto"/>
              <w:rPr>
                <w:rFonts w:cstheme="minorHAnsi"/>
              </w:rPr>
            </w:pPr>
            <w:r w:rsidRPr="002F348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3488">
              <w:rPr>
                <w:rFonts w:cstheme="minorHAnsi"/>
              </w:rPr>
              <w:instrText xml:space="preserve"> FORMCHECKBOX </w:instrText>
            </w:r>
            <w:r w:rsidR="00FF11DB">
              <w:rPr>
                <w:rFonts w:cstheme="minorHAnsi"/>
              </w:rPr>
            </w:r>
            <w:r w:rsidR="00FF11DB">
              <w:rPr>
                <w:rFonts w:cstheme="minorHAnsi"/>
              </w:rPr>
              <w:fldChar w:fldCharType="separate"/>
            </w:r>
            <w:r w:rsidRPr="002F3488">
              <w:rPr>
                <w:rFonts w:cstheme="minorHAnsi"/>
              </w:rPr>
              <w:fldChar w:fldCharType="end"/>
            </w:r>
            <w:r w:rsidRPr="002F3488">
              <w:rPr>
                <w:rFonts w:cstheme="minorHAnsi"/>
              </w:rPr>
              <w:t xml:space="preserve"> Rebekah Luedtke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A9B50" w14:textId="77777777" w:rsidR="0025234C" w:rsidRPr="00E604F5" w:rsidRDefault="0025234C" w:rsidP="007260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315BB" w14:textId="7290813B" w:rsidR="0025234C" w:rsidRPr="00E604F5" w:rsidRDefault="0025234C" w:rsidP="007260A2">
            <w:pPr>
              <w:spacing w:after="0" w:line="240" w:lineRule="auto"/>
              <w:rPr>
                <w:rFonts w:cstheme="minorHAnsi"/>
                <w:b/>
              </w:rPr>
            </w:pPr>
            <w:r w:rsidRPr="00E604F5">
              <w:rPr>
                <w:rFonts w:cstheme="minorHAnsi"/>
                <w:b/>
              </w:rPr>
              <w:t xml:space="preserve">Next Meeting: </w:t>
            </w:r>
            <w:r w:rsidRPr="00C6384D">
              <w:rPr>
                <w:rFonts w:cstheme="minorHAnsi"/>
                <w:bCs/>
              </w:rPr>
              <w:t>September 16-17, 2020</w:t>
            </w:r>
          </w:p>
        </w:tc>
      </w:tr>
      <w:tr w:rsidR="0025234C" w:rsidRPr="00E604F5" w14:paraId="593168F0" w14:textId="77777777" w:rsidTr="00221F83">
        <w:trPr>
          <w:trHeight w:val="188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979DE" w14:textId="77777777" w:rsidR="0025234C" w:rsidRPr="00E604F5" w:rsidRDefault="0025234C" w:rsidP="007260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44F404" w14:textId="77777777" w:rsidR="0025234C" w:rsidRPr="00E604F5" w:rsidRDefault="0025234C" w:rsidP="007260A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0C8AF" w14:textId="77777777" w:rsidR="0025234C" w:rsidRPr="00E604F5" w:rsidRDefault="0025234C" w:rsidP="007260A2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522A66" w14:textId="2B06ECBD" w:rsidR="0025234C" w:rsidRPr="00E604F5" w:rsidRDefault="0025234C" w:rsidP="007260A2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</w:p>
        </w:tc>
      </w:tr>
    </w:tbl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3955"/>
        <w:gridCol w:w="4680"/>
        <w:gridCol w:w="4950"/>
      </w:tblGrid>
      <w:tr w:rsidR="00E604F5" w14:paraId="3A00BA0B" w14:textId="77777777" w:rsidTr="00AD4BC9">
        <w:tc>
          <w:tcPr>
            <w:tcW w:w="3955" w:type="dxa"/>
            <w:shd w:val="clear" w:color="auto" w:fill="BFBFBF" w:themeFill="background1" w:themeFillShade="BF"/>
          </w:tcPr>
          <w:p w14:paraId="68DD0E86" w14:textId="2658459E" w:rsidR="00E604F5" w:rsidRPr="009672DC" w:rsidRDefault="00E604F5" w:rsidP="00A37BA8">
            <w:pPr>
              <w:jc w:val="center"/>
              <w:rPr>
                <w:b/>
              </w:rPr>
            </w:pPr>
            <w:bookmarkStart w:id="2" w:name="_Hlk516063723"/>
            <w:bookmarkStart w:id="3" w:name="_Hlk518569089"/>
            <w:bookmarkStart w:id="4" w:name="_Hlk535579241"/>
            <w:r w:rsidRPr="009672DC">
              <w:rPr>
                <w:b/>
              </w:rPr>
              <w:t>Agenda Item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4B163A46" w14:textId="23739398" w:rsidR="00E604F5" w:rsidRPr="009672DC" w:rsidRDefault="00E604F5" w:rsidP="00A37BA8">
            <w:pPr>
              <w:jc w:val="center"/>
              <w:rPr>
                <w:b/>
              </w:rPr>
            </w:pPr>
            <w:r w:rsidRPr="009672DC">
              <w:rPr>
                <w:b/>
              </w:rPr>
              <w:t>Decisions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0A996693" w14:textId="2CB0CDB6" w:rsidR="00E604F5" w:rsidRPr="009672DC" w:rsidRDefault="00E604F5" w:rsidP="00A37BA8">
            <w:pPr>
              <w:jc w:val="center"/>
              <w:rPr>
                <w:b/>
              </w:rPr>
            </w:pPr>
            <w:r w:rsidRPr="009672DC">
              <w:rPr>
                <w:b/>
              </w:rPr>
              <w:t>Assignments</w:t>
            </w:r>
            <w:r>
              <w:rPr>
                <w:b/>
              </w:rPr>
              <w:t>/</w:t>
            </w:r>
            <w:r w:rsidRPr="009672DC">
              <w:rPr>
                <w:b/>
              </w:rPr>
              <w:t>Follow Up</w:t>
            </w:r>
          </w:p>
        </w:tc>
      </w:tr>
      <w:bookmarkEnd w:id="2"/>
      <w:bookmarkEnd w:id="3"/>
      <w:bookmarkEnd w:id="4"/>
      <w:tr w:rsidR="00E604F5" w14:paraId="460214E4" w14:textId="77777777" w:rsidTr="00AD4BC9">
        <w:tc>
          <w:tcPr>
            <w:tcW w:w="3955" w:type="dxa"/>
          </w:tcPr>
          <w:p w14:paraId="753D4AB8" w14:textId="4130145B" w:rsidR="00DA15D6" w:rsidRDefault="00DA15D6" w:rsidP="00DA15D6">
            <w:r w:rsidRPr="00DA15D6">
              <w:rPr>
                <w:u w:val="single"/>
              </w:rPr>
              <w:t>Committee Updates</w:t>
            </w:r>
            <w:r>
              <w:t>:</w:t>
            </w:r>
          </w:p>
          <w:p w14:paraId="4B6862EA" w14:textId="4411E157" w:rsidR="00DA15D6" w:rsidRDefault="00DA15D6" w:rsidP="00DA15D6">
            <w:pPr>
              <w:pStyle w:val="ListParagraph"/>
              <w:numPr>
                <w:ilvl w:val="0"/>
                <w:numId w:val="32"/>
              </w:numPr>
            </w:pPr>
            <w:r>
              <w:t xml:space="preserve">Transportation – </w:t>
            </w:r>
            <w:r w:rsidRPr="00DA15D6">
              <w:rPr>
                <w:i/>
                <w:iCs/>
              </w:rPr>
              <w:t>Schienebeck</w:t>
            </w:r>
          </w:p>
          <w:p w14:paraId="7EA77E66" w14:textId="7778BAFE" w:rsidR="00DA15D6" w:rsidRDefault="00DA15D6" w:rsidP="00DA15D6">
            <w:pPr>
              <w:pStyle w:val="ListParagraph"/>
              <w:numPr>
                <w:ilvl w:val="0"/>
                <w:numId w:val="32"/>
              </w:numPr>
            </w:pPr>
            <w:r>
              <w:t xml:space="preserve">Profile – </w:t>
            </w:r>
            <w:r w:rsidRPr="00DA15D6">
              <w:rPr>
                <w:i/>
                <w:iCs/>
              </w:rPr>
              <w:t xml:space="preserve">Kerkman/Van Lopik </w:t>
            </w:r>
          </w:p>
          <w:p w14:paraId="7AA9159F" w14:textId="608E07EB" w:rsidR="00DA15D6" w:rsidRDefault="00DA15D6" w:rsidP="00DA15D6">
            <w:pPr>
              <w:pStyle w:val="ListParagraph"/>
              <w:numPr>
                <w:ilvl w:val="0"/>
                <w:numId w:val="32"/>
              </w:numPr>
            </w:pPr>
            <w:r>
              <w:t xml:space="preserve">Funding – </w:t>
            </w:r>
            <w:r w:rsidRPr="00DA15D6">
              <w:rPr>
                <w:i/>
                <w:iCs/>
              </w:rPr>
              <w:t>Hoppe</w:t>
            </w:r>
            <w:r>
              <w:t xml:space="preserve"> </w:t>
            </w:r>
          </w:p>
          <w:p w14:paraId="43AF7DA8" w14:textId="06FB276A" w:rsidR="00DA15D6" w:rsidRDefault="00DA15D6" w:rsidP="00DA15D6">
            <w:pPr>
              <w:pStyle w:val="ListParagraph"/>
              <w:numPr>
                <w:ilvl w:val="0"/>
                <w:numId w:val="32"/>
              </w:numPr>
            </w:pPr>
            <w:r>
              <w:t xml:space="preserve">Utilization – </w:t>
            </w:r>
            <w:r w:rsidRPr="00DA15D6">
              <w:rPr>
                <w:i/>
                <w:iCs/>
              </w:rPr>
              <w:t>Skiff</w:t>
            </w:r>
          </w:p>
          <w:p w14:paraId="3E746A7A" w14:textId="1EDAA33F" w:rsidR="00DA15D6" w:rsidRPr="00DA15D6" w:rsidRDefault="00DA15D6" w:rsidP="00DA15D6">
            <w:pPr>
              <w:pStyle w:val="ListParagraph"/>
              <w:numPr>
                <w:ilvl w:val="0"/>
                <w:numId w:val="32"/>
              </w:numPr>
              <w:rPr>
                <w:i/>
                <w:iCs/>
              </w:rPr>
            </w:pPr>
            <w:r>
              <w:t xml:space="preserve">Sound Forestry &amp; Policy - </w:t>
            </w:r>
            <w:r w:rsidRPr="00DA15D6">
              <w:rPr>
                <w:i/>
                <w:iCs/>
              </w:rPr>
              <w:t>Rissman</w:t>
            </w:r>
          </w:p>
          <w:p w14:paraId="7A0D2D80" w14:textId="25DBAB0F" w:rsidR="00E604F5" w:rsidRDefault="00E604F5" w:rsidP="00CC30A7"/>
        </w:tc>
        <w:tc>
          <w:tcPr>
            <w:tcW w:w="4680" w:type="dxa"/>
          </w:tcPr>
          <w:p w14:paraId="669792CA" w14:textId="77777777" w:rsidR="00E604F5" w:rsidRDefault="00E604F5" w:rsidP="00BA52E5"/>
        </w:tc>
        <w:tc>
          <w:tcPr>
            <w:tcW w:w="4950" w:type="dxa"/>
          </w:tcPr>
          <w:p w14:paraId="5FE742FF" w14:textId="77777777" w:rsidR="00E604F5" w:rsidRPr="009672DC" w:rsidRDefault="00E604F5" w:rsidP="00BA52E5"/>
        </w:tc>
      </w:tr>
      <w:tr w:rsidR="00E604F5" w14:paraId="71644C2A" w14:textId="77777777" w:rsidTr="00AD4BC9">
        <w:tc>
          <w:tcPr>
            <w:tcW w:w="13585" w:type="dxa"/>
            <w:gridSpan w:val="3"/>
          </w:tcPr>
          <w:p w14:paraId="29022F09" w14:textId="77777777" w:rsidR="006E5441" w:rsidRDefault="004271D9" w:rsidP="005277F1">
            <w:r w:rsidRPr="005277F1">
              <w:rPr>
                <w:b/>
                <w:bCs/>
                <w:u w:val="single"/>
              </w:rPr>
              <w:t>Transportation</w:t>
            </w:r>
            <w:r>
              <w:t>:</w:t>
            </w:r>
            <w:r w:rsidR="00CD2F50">
              <w:t xml:space="preserve"> </w:t>
            </w:r>
          </w:p>
          <w:p w14:paraId="0A1F0872" w14:textId="72131DE1" w:rsidR="004271D9" w:rsidRPr="004271D9" w:rsidRDefault="006E5441" w:rsidP="005277F1">
            <w:pPr>
              <w:pStyle w:val="ListParagraph"/>
              <w:numPr>
                <w:ilvl w:val="0"/>
                <w:numId w:val="32"/>
              </w:numPr>
            </w:pPr>
            <w:r w:rsidRPr="006E5441">
              <w:t xml:space="preserve">Members: </w:t>
            </w:r>
            <w:r w:rsidR="00CD2F50">
              <w:t>S</w:t>
            </w:r>
            <w:r w:rsidR="00000B36">
              <w:t>c</w:t>
            </w:r>
            <w:r w:rsidR="00CD2F50">
              <w:t>h</w:t>
            </w:r>
            <w:r w:rsidR="005277F1">
              <w:t>i</w:t>
            </w:r>
            <w:r w:rsidR="00CD2F50">
              <w:t>e</w:t>
            </w:r>
            <w:r w:rsidR="005277F1">
              <w:t>ne</w:t>
            </w:r>
            <w:r w:rsidR="00CD2F50">
              <w:t xml:space="preserve">beck, Skiff, </w:t>
            </w:r>
            <w:r w:rsidR="00673A83">
              <w:t>Sjostrom, Don Nelson (Domtar)</w:t>
            </w:r>
          </w:p>
          <w:p w14:paraId="03725E6E" w14:textId="77777777" w:rsidR="005277F1" w:rsidRDefault="005277F1" w:rsidP="005277F1">
            <w:pPr>
              <w:pStyle w:val="ListParagraph"/>
              <w:ind w:left="0"/>
            </w:pPr>
          </w:p>
          <w:p w14:paraId="253F11C1" w14:textId="3304850A" w:rsidR="00CD2F50" w:rsidRDefault="00CC30A7" w:rsidP="00CC30A7">
            <w:pPr>
              <w:pStyle w:val="ListParagraph"/>
              <w:ind w:left="0"/>
            </w:pPr>
            <w:r>
              <w:t xml:space="preserve">The Transportation Committee met on 7/9 and discussed railroad issues, </w:t>
            </w:r>
            <w:r w:rsidR="00CD2F50">
              <w:t>local road issues</w:t>
            </w:r>
            <w:r>
              <w:t>,</w:t>
            </w:r>
            <w:r w:rsidR="00CD2F50">
              <w:t xml:space="preserve"> </w:t>
            </w:r>
            <w:r>
              <w:t xml:space="preserve">and </w:t>
            </w:r>
            <w:r w:rsidR="00CD2F50">
              <w:t xml:space="preserve">trails being used year-round.  </w:t>
            </w:r>
            <w:r>
              <w:t xml:space="preserve">The committee is contemplating having speakers from the DOT and Forest Service present to them on transportation issues they are encountering and may decide to recruit </w:t>
            </w:r>
            <w:r w:rsidR="00BF1168">
              <w:t xml:space="preserve">additional committee </w:t>
            </w:r>
            <w:r>
              <w:t xml:space="preserve">members from these agencies. </w:t>
            </w:r>
          </w:p>
          <w:p w14:paraId="543BEAE5" w14:textId="77777777" w:rsidR="00CD2F50" w:rsidRPr="004271D9" w:rsidRDefault="00CD2F50" w:rsidP="00CD2F50">
            <w:pPr>
              <w:pStyle w:val="ListParagraph"/>
            </w:pPr>
          </w:p>
          <w:p w14:paraId="4F98BF6A" w14:textId="77777777" w:rsidR="005277F1" w:rsidRDefault="004271D9" w:rsidP="005277F1">
            <w:r w:rsidRPr="005277F1">
              <w:rPr>
                <w:b/>
                <w:bCs/>
                <w:u w:val="single"/>
              </w:rPr>
              <w:lastRenderedPageBreak/>
              <w:t>Profile</w:t>
            </w:r>
            <w:r>
              <w:t>:</w:t>
            </w:r>
            <w:r w:rsidRPr="004271D9">
              <w:t xml:space="preserve"> </w:t>
            </w:r>
          </w:p>
          <w:p w14:paraId="6393A9B2" w14:textId="45F795C2" w:rsidR="004271D9" w:rsidRDefault="005277F1" w:rsidP="005277F1">
            <w:pPr>
              <w:pStyle w:val="ListParagraph"/>
              <w:numPr>
                <w:ilvl w:val="0"/>
                <w:numId w:val="32"/>
              </w:numPr>
            </w:pPr>
            <w:r>
              <w:t xml:space="preserve">Members: </w:t>
            </w:r>
            <w:r w:rsidR="00BE6B96">
              <w:t xml:space="preserve">Kerkman, Van Lopik, Huffaker, Skiff, </w:t>
            </w:r>
            <w:bookmarkStart w:id="5" w:name="_Hlk46911986"/>
            <w:r w:rsidR="00BE6B96">
              <w:t>Andy Hart (NRCS)</w:t>
            </w:r>
            <w:bookmarkEnd w:id="5"/>
            <w:r w:rsidR="00BE6B96">
              <w:t xml:space="preserve">, </w:t>
            </w:r>
            <w:r w:rsidR="00673A83">
              <w:t>Tricia Gorby (</w:t>
            </w:r>
            <w:r w:rsidR="00BE6B96">
              <w:t>UW-Extension</w:t>
            </w:r>
            <w:r w:rsidR="00673A83">
              <w:t>)</w:t>
            </w:r>
          </w:p>
          <w:p w14:paraId="772BE885" w14:textId="77777777" w:rsidR="005277F1" w:rsidRDefault="005277F1" w:rsidP="005277F1"/>
          <w:p w14:paraId="28F86938" w14:textId="5774208D" w:rsidR="004271D9" w:rsidRDefault="00CC30A7" w:rsidP="005277F1">
            <w:r>
              <w:t>The Profile Committee m</w:t>
            </w:r>
            <w:r w:rsidR="00BE6B96">
              <w:t xml:space="preserve">et on </w:t>
            </w:r>
            <w:r>
              <w:t xml:space="preserve">7/17 and decided on their goals, </w:t>
            </w:r>
            <w:r w:rsidR="00BE6B96">
              <w:t>audience</w:t>
            </w:r>
            <w:r>
              <w:t>s</w:t>
            </w:r>
            <w:r w:rsidR="00BE6B96">
              <w:t xml:space="preserve">, </w:t>
            </w:r>
            <w:r>
              <w:t xml:space="preserve">and possible </w:t>
            </w:r>
            <w:r w:rsidR="00BE6B96">
              <w:t xml:space="preserve">external partners.  </w:t>
            </w:r>
            <w:r>
              <w:t>The team’s next steps will be to hone their</w:t>
            </w:r>
            <w:r w:rsidR="00BE6B96">
              <w:t xml:space="preserve"> </w:t>
            </w:r>
            <w:r w:rsidR="00980EE5">
              <w:t>initiative</w:t>
            </w:r>
            <w:r>
              <w:t xml:space="preserve"> ideas</w:t>
            </w:r>
            <w:r w:rsidR="00980EE5">
              <w:t xml:space="preserve"> and action items</w:t>
            </w:r>
            <w:r w:rsidR="00083BC7">
              <w:t xml:space="preserve"> and bring </w:t>
            </w:r>
            <w:r>
              <w:t xml:space="preserve">these </w:t>
            </w:r>
            <w:r w:rsidR="00083BC7">
              <w:t xml:space="preserve">to </w:t>
            </w:r>
            <w:r w:rsidR="00000B36">
              <w:t xml:space="preserve">the Council </w:t>
            </w:r>
            <w:r w:rsidR="00BF1168">
              <w:t>later</w:t>
            </w:r>
            <w:r>
              <w:t xml:space="preserve"> </w:t>
            </w:r>
            <w:r w:rsidR="00083BC7">
              <w:t>for review.</w:t>
            </w:r>
          </w:p>
          <w:p w14:paraId="7B72B9E2" w14:textId="77777777" w:rsidR="00980EE5" w:rsidRDefault="00980EE5" w:rsidP="00BE6B96">
            <w:pPr>
              <w:ind w:left="360"/>
            </w:pPr>
          </w:p>
          <w:p w14:paraId="2838E81C" w14:textId="77777777" w:rsidR="005277F1" w:rsidRDefault="004271D9" w:rsidP="005277F1">
            <w:r w:rsidRPr="005277F1">
              <w:rPr>
                <w:b/>
                <w:bCs/>
                <w:u w:val="single"/>
              </w:rPr>
              <w:t>Funding</w:t>
            </w:r>
            <w:r>
              <w:t>:</w:t>
            </w:r>
            <w:r w:rsidRPr="004271D9">
              <w:t xml:space="preserve"> </w:t>
            </w:r>
          </w:p>
          <w:p w14:paraId="1B585CC4" w14:textId="688E6C00" w:rsidR="00673A83" w:rsidRDefault="005277F1" w:rsidP="00673A83">
            <w:pPr>
              <w:pStyle w:val="ListParagraph"/>
              <w:numPr>
                <w:ilvl w:val="0"/>
                <w:numId w:val="32"/>
              </w:numPr>
            </w:pPr>
            <w:r>
              <w:t xml:space="preserve">Members: </w:t>
            </w:r>
            <w:r w:rsidR="006E5441">
              <w:t>Hoppe, Lue</w:t>
            </w:r>
            <w:r w:rsidR="00585389">
              <w:t>dt</w:t>
            </w:r>
            <w:r w:rsidR="006E5441">
              <w:t xml:space="preserve">ke, </w:t>
            </w:r>
            <w:r w:rsidR="00673A83">
              <w:t xml:space="preserve">Representative Mursau, </w:t>
            </w:r>
            <w:r w:rsidR="006E5441">
              <w:t>Gretchen Marshall (LEAF), Mitch Ohly (WI Paper Council), Nancy Bozek (WWOA), Fred Clark (WI Green</w:t>
            </w:r>
            <w:r w:rsidR="00DC26A8">
              <w:t xml:space="preserve"> F</w:t>
            </w:r>
            <w:r w:rsidR="006E5441">
              <w:t>ire), Jeff Stagg (DNR)</w:t>
            </w:r>
          </w:p>
          <w:p w14:paraId="60A03D86" w14:textId="77777777" w:rsidR="005277F1" w:rsidRDefault="005277F1" w:rsidP="005277F1"/>
          <w:p w14:paraId="47224396" w14:textId="2E8A172E" w:rsidR="004271D9" w:rsidRDefault="00193980" w:rsidP="005277F1">
            <w:r>
              <w:t xml:space="preserve">At their 6/30 meeting, the Funding Committee was </w:t>
            </w:r>
            <w:r w:rsidR="00585389">
              <w:t>learned more about</w:t>
            </w:r>
            <w:r w:rsidR="006E5441">
              <w:t xml:space="preserve"> state </w:t>
            </w:r>
            <w:r>
              <w:t>forestry</w:t>
            </w:r>
            <w:r w:rsidR="006E5441">
              <w:t xml:space="preserve"> funding and </w:t>
            </w:r>
            <w:r>
              <w:t xml:space="preserve">they </w:t>
            </w:r>
            <w:r w:rsidR="006E5441">
              <w:t xml:space="preserve">brainstormed </w:t>
            </w:r>
            <w:r w:rsidRPr="00193980">
              <w:t xml:space="preserve">initiative ideas and </w:t>
            </w:r>
            <w:r>
              <w:t xml:space="preserve">possible </w:t>
            </w:r>
            <w:r w:rsidRPr="00193980">
              <w:t>action items</w:t>
            </w:r>
            <w:r>
              <w:t xml:space="preserve"> </w:t>
            </w:r>
            <w:r w:rsidR="00BF1168">
              <w:t>considering</w:t>
            </w:r>
            <w:r>
              <w:t xml:space="preserve"> the Governor’s request that state agencies cut their budgets for 2020-21</w:t>
            </w:r>
            <w:r w:rsidR="006E5441">
              <w:t xml:space="preserve">.  </w:t>
            </w:r>
            <w:r>
              <w:t xml:space="preserve">The committee met again on 7/21 where they </w:t>
            </w:r>
            <w:r w:rsidR="00585389">
              <w:t>learned more about</w:t>
            </w:r>
            <w:r>
              <w:t xml:space="preserve"> </w:t>
            </w:r>
            <w:r w:rsidR="006E5441">
              <w:t xml:space="preserve">federal </w:t>
            </w:r>
            <w:r>
              <w:t xml:space="preserve">forestry </w:t>
            </w:r>
            <w:r w:rsidR="006E5441">
              <w:t xml:space="preserve">funding </w:t>
            </w:r>
            <w:r>
              <w:t xml:space="preserve">and discussed possible action items.  </w:t>
            </w:r>
            <w:r w:rsidR="006E5441">
              <w:t xml:space="preserve">  </w:t>
            </w:r>
          </w:p>
          <w:p w14:paraId="5939B39F" w14:textId="77777777" w:rsidR="006E5441" w:rsidRPr="004271D9" w:rsidRDefault="006E5441" w:rsidP="004271D9">
            <w:pPr>
              <w:pStyle w:val="ListParagraph"/>
              <w:ind w:left="360"/>
            </w:pPr>
          </w:p>
          <w:p w14:paraId="4DBCDAC9" w14:textId="51C6EC4D" w:rsidR="004271D9" w:rsidRDefault="004271D9" w:rsidP="005277F1">
            <w:r w:rsidRPr="005277F1">
              <w:rPr>
                <w:b/>
                <w:bCs/>
                <w:u w:val="single"/>
              </w:rPr>
              <w:t>Utilization</w:t>
            </w:r>
            <w:r>
              <w:t>:</w:t>
            </w:r>
          </w:p>
          <w:p w14:paraId="576416E5" w14:textId="2FA01362" w:rsidR="005277F1" w:rsidRDefault="005277F1" w:rsidP="005277F1">
            <w:pPr>
              <w:pStyle w:val="ListParagraph"/>
              <w:numPr>
                <w:ilvl w:val="0"/>
                <w:numId w:val="32"/>
              </w:numPr>
            </w:pPr>
            <w:r>
              <w:t xml:space="preserve">Members: Skiff, </w:t>
            </w:r>
            <w:r w:rsidR="00A04D46">
              <w:t xml:space="preserve">Halpin, </w:t>
            </w:r>
            <w:bookmarkStart w:id="6" w:name="_Hlk46911654"/>
            <w:r w:rsidR="00A04D46">
              <w:t>Sjostrom, Price</w:t>
            </w:r>
            <w:bookmarkEnd w:id="6"/>
            <w:r w:rsidR="00A04D46">
              <w:t>, Richard Wedepohl (private woodland owner), Scott Bowe (UW</w:t>
            </w:r>
            <w:r w:rsidR="00673A83">
              <w:t xml:space="preserve">), </w:t>
            </w:r>
            <w:r w:rsidR="00673A83" w:rsidRPr="00673A83">
              <w:t>Collin Buntrock (DNR)</w:t>
            </w:r>
          </w:p>
          <w:p w14:paraId="728A7886" w14:textId="76C66D8C" w:rsidR="004271D9" w:rsidRDefault="004271D9" w:rsidP="004271D9"/>
          <w:p w14:paraId="0E44E676" w14:textId="02A8076C" w:rsidR="00BF1168" w:rsidRDefault="00BF1168" w:rsidP="004271D9">
            <w:r>
              <w:t>The Utilization Committee m</w:t>
            </w:r>
            <w:r w:rsidR="00A04D46">
              <w:t>et last week</w:t>
            </w:r>
            <w:r>
              <w:t xml:space="preserve"> to discuss </w:t>
            </w:r>
            <w:r w:rsidRPr="00BF1168">
              <w:t>initiative ideas</w:t>
            </w:r>
            <w:r>
              <w:t xml:space="preserve"> and decided </w:t>
            </w:r>
            <w:r w:rsidR="00585389">
              <w:t xml:space="preserve">to </w:t>
            </w:r>
            <w:r>
              <w:t xml:space="preserve">focus on 12 of them.  The team will hone their initiative ideas at future meetings and when they are finalized, the list will be </w:t>
            </w:r>
            <w:r w:rsidRPr="00BF1168">
              <w:t xml:space="preserve">shared with the Council and </w:t>
            </w:r>
            <w:r>
              <w:t xml:space="preserve">posted to </w:t>
            </w:r>
            <w:r w:rsidRPr="00BF1168">
              <w:t>the website.</w:t>
            </w:r>
          </w:p>
          <w:p w14:paraId="16FFA5A2" w14:textId="5AEE97DD" w:rsidR="00A04D46" w:rsidRDefault="00BF1168" w:rsidP="004271D9">
            <w:r w:rsidRPr="00BF1168">
              <w:t xml:space="preserve">  </w:t>
            </w:r>
          </w:p>
          <w:p w14:paraId="698FBC96" w14:textId="20F44FA9" w:rsidR="004271D9" w:rsidRDefault="004271D9" w:rsidP="005277F1">
            <w:r w:rsidRPr="005277F1">
              <w:rPr>
                <w:b/>
                <w:bCs/>
                <w:u w:val="single"/>
              </w:rPr>
              <w:t>Sound Forestry &amp; Policy</w:t>
            </w:r>
            <w:r>
              <w:t>:</w:t>
            </w:r>
          </w:p>
          <w:p w14:paraId="1BC20E04" w14:textId="2CC11BA2" w:rsidR="004271D9" w:rsidRDefault="005277F1" w:rsidP="004271D9">
            <w:pPr>
              <w:pStyle w:val="ListParagraph"/>
              <w:numPr>
                <w:ilvl w:val="0"/>
                <w:numId w:val="32"/>
              </w:numPr>
            </w:pPr>
            <w:r>
              <w:t xml:space="preserve">Members: Rissman, </w:t>
            </w:r>
            <w:r w:rsidR="00D4446A">
              <w:t>Huffaker, Gordy M</w:t>
            </w:r>
            <w:r w:rsidR="00673A83">
              <w:t>ouw</w:t>
            </w:r>
            <w:r w:rsidR="00D4446A">
              <w:t xml:space="preserve"> (</w:t>
            </w:r>
            <w:r w:rsidR="00673A83">
              <w:t>Sustainable Forestry Initiative), Ron</w:t>
            </w:r>
            <w:r w:rsidR="00D4446A">
              <w:t xml:space="preserve"> Eckstein</w:t>
            </w:r>
            <w:r w:rsidR="00673A83">
              <w:t xml:space="preserve"> (Wildlife Society)</w:t>
            </w:r>
            <w:r w:rsidR="00D4446A">
              <w:t>, Randy Cooper</w:t>
            </w:r>
            <w:r w:rsidR="00673A83">
              <w:t xml:space="preserve"> (WWOA)</w:t>
            </w:r>
            <w:r w:rsidR="00D4446A">
              <w:t>, Todd Pond</w:t>
            </w:r>
            <w:r w:rsidR="00673A83">
              <w:t xml:space="preserve"> (GLTPA)</w:t>
            </w:r>
            <w:r w:rsidR="00D4446A">
              <w:t>, Mike Dockry (</w:t>
            </w:r>
            <w:r w:rsidR="00673A83">
              <w:t xml:space="preserve">University of Minnesota), Katie Fernholz (Dovetail Partners), </w:t>
            </w:r>
            <w:r w:rsidR="00D4446A">
              <w:t>Andy Stoltman (DNR)</w:t>
            </w:r>
          </w:p>
          <w:p w14:paraId="43664BD8" w14:textId="77777777" w:rsidR="004E5449" w:rsidRDefault="004E5449" w:rsidP="004E5449">
            <w:pPr>
              <w:pStyle w:val="ListParagraph"/>
            </w:pPr>
          </w:p>
          <w:p w14:paraId="35CBE73E" w14:textId="5ED68986" w:rsidR="00E653A1" w:rsidRDefault="00BF1168" w:rsidP="004E5449">
            <w:r>
              <w:t xml:space="preserve">The </w:t>
            </w:r>
            <w:r w:rsidRPr="00BF1168">
              <w:t xml:space="preserve">Governor’s Climate </w:t>
            </w:r>
            <w:r w:rsidR="00E653A1">
              <w:t xml:space="preserve">Change </w:t>
            </w:r>
            <w:r w:rsidRPr="00BF1168">
              <w:t xml:space="preserve">Task Force </w:t>
            </w:r>
            <w:r w:rsidR="00585389">
              <w:t>had</w:t>
            </w:r>
            <w:r>
              <w:t xml:space="preserve"> not </w:t>
            </w:r>
            <w:r w:rsidR="00E653A1">
              <w:t>includ</w:t>
            </w:r>
            <w:r w:rsidR="00585389">
              <w:t>ed</w:t>
            </w:r>
            <w:r w:rsidR="00E653A1">
              <w:t xml:space="preserve"> the </w:t>
            </w:r>
            <w:r>
              <w:t>role of f</w:t>
            </w:r>
            <w:r w:rsidR="00D4446A">
              <w:t xml:space="preserve">orestry </w:t>
            </w:r>
            <w:r>
              <w:t>in combatting climate change</w:t>
            </w:r>
            <w:r w:rsidR="00E653A1">
              <w:t xml:space="preserve">.  The Sound Forestry &amp; Policy Committee drafted a letter to the </w:t>
            </w:r>
            <w:r w:rsidR="00585389">
              <w:t>T</w:t>
            </w:r>
            <w:r w:rsidR="00E653A1">
              <w:t xml:space="preserve">ask </w:t>
            </w:r>
            <w:r w:rsidR="00585389">
              <w:t>F</w:t>
            </w:r>
            <w:r w:rsidR="00E653A1">
              <w:t xml:space="preserve">orce giving them </w:t>
            </w:r>
            <w:r w:rsidR="00D4446A">
              <w:t>some background info</w:t>
            </w:r>
            <w:r w:rsidR="00E653A1">
              <w:t>rmation</w:t>
            </w:r>
            <w:r w:rsidR="00D4446A">
              <w:t xml:space="preserve"> on </w:t>
            </w:r>
            <w:r w:rsidR="00E653A1">
              <w:t>how forestry can help address climate adaptation and mitigation and giving 13 suggestions on how to use Wisconsin’s forests and forest industries to address climate change.</w:t>
            </w:r>
          </w:p>
          <w:p w14:paraId="56FF640C" w14:textId="77777777" w:rsidR="00E653A1" w:rsidRDefault="00E653A1" w:rsidP="004E5449"/>
          <w:p w14:paraId="5B9AEE77" w14:textId="1B2DBB6D" w:rsidR="007D757D" w:rsidRDefault="00E653A1" w:rsidP="007D757D">
            <w:r>
              <w:t xml:space="preserve">During the meeting, the Council reviewed the letter and suggested edits.  After the meeting, the edited letter was sent to Council members </w:t>
            </w:r>
            <w:r w:rsidR="007D757D">
              <w:t>for</w:t>
            </w:r>
          </w:p>
          <w:p w14:paraId="279D143D" w14:textId="5DAD1050" w:rsidR="00DD2553" w:rsidRDefault="009A355F" w:rsidP="00DD2553">
            <w:r>
              <w:t xml:space="preserve"> personal approval or abstention </w:t>
            </w:r>
            <w:r w:rsidR="007D757D">
              <w:t xml:space="preserve">and the final draft was sent to </w:t>
            </w:r>
            <w:r w:rsidR="007D757D" w:rsidRPr="007D757D">
              <w:t>Governor’s Climate Change Task Force</w:t>
            </w:r>
            <w:r w:rsidR="007D757D">
              <w:t xml:space="preserve"> on 7</w:t>
            </w:r>
            <w:r>
              <w:t>/3</w:t>
            </w:r>
            <w:r w:rsidR="008778E2">
              <w:t>1</w:t>
            </w:r>
            <w:r>
              <w:t>.</w:t>
            </w:r>
          </w:p>
          <w:p w14:paraId="626C5777" w14:textId="7F280D26" w:rsidR="009A355F" w:rsidRDefault="004F4886" w:rsidP="007D757D">
            <w:r>
              <w:object w:dxaOrig="1534" w:dyaOrig="994" w14:anchorId="6861CC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pt;height:49.7pt" o:ole="">
                  <v:imagedata r:id="rId8" o:title=""/>
                </v:shape>
                <o:OLEObject Type="Embed" ProgID="AcroExch.Document.DC" ShapeID="_x0000_i1025" DrawAspect="Icon" ObjectID="_1661105526" r:id="rId9"/>
              </w:object>
            </w:r>
          </w:p>
        </w:tc>
      </w:tr>
      <w:tr w:rsidR="00E604F5" w14:paraId="1E666782" w14:textId="77777777" w:rsidTr="00AD4BC9">
        <w:tc>
          <w:tcPr>
            <w:tcW w:w="3955" w:type="dxa"/>
            <w:shd w:val="clear" w:color="auto" w:fill="BFBFBF" w:themeFill="background1" w:themeFillShade="BF"/>
          </w:tcPr>
          <w:p w14:paraId="2FCAE297" w14:textId="77777777" w:rsidR="00E604F5" w:rsidRPr="009672DC" w:rsidRDefault="00E604F5" w:rsidP="00BA52E5">
            <w:pPr>
              <w:jc w:val="center"/>
              <w:rPr>
                <w:b/>
              </w:rPr>
            </w:pPr>
            <w:r w:rsidRPr="009672DC">
              <w:rPr>
                <w:b/>
              </w:rPr>
              <w:lastRenderedPageBreak/>
              <w:t>Agenda Item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15639419" w14:textId="77777777" w:rsidR="00E604F5" w:rsidRPr="009672DC" w:rsidRDefault="00E604F5" w:rsidP="00BA52E5">
            <w:pPr>
              <w:jc w:val="center"/>
              <w:rPr>
                <w:b/>
              </w:rPr>
            </w:pPr>
            <w:r w:rsidRPr="009672DC">
              <w:rPr>
                <w:b/>
              </w:rPr>
              <w:t>Decisions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2835435F" w14:textId="77777777" w:rsidR="00E604F5" w:rsidRPr="009672DC" w:rsidRDefault="00E604F5" w:rsidP="00BA52E5">
            <w:pPr>
              <w:jc w:val="center"/>
              <w:rPr>
                <w:b/>
              </w:rPr>
            </w:pPr>
            <w:r w:rsidRPr="009672DC">
              <w:rPr>
                <w:b/>
              </w:rPr>
              <w:t>Assignments</w:t>
            </w:r>
            <w:r>
              <w:rPr>
                <w:b/>
              </w:rPr>
              <w:t>/</w:t>
            </w:r>
            <w:r w:rsidRPr="009672DC">
              <w:rPr>
                <w:b/>
              </w:rPr>
              <w:t>Follow Up</w:t>
            </w:r>
          </w:p>
        </w:tc>
      </w:tr>
      <w:tr w:rsidR="00E604F5" w14:paraId="2C4F3BCA" w14:textId="77777777" w:rsidTr="00AD4BC9">
        <w:tc>
          <w:tcPr>
            <w:tcW w:w="3955" w:type="dxa"/>
          </w:tcPr>
          <w:p w14:paraId="41DCEBFE" w14:textId="77777777" w:rsidR="00E604F5" w:rsidRDefault="00DA15D6" w:rsidP="00EC7971">
            <w:r w:rsidRPr="00EC7971">
              <w:t xml:space="preserve">Panel </w:t>
            </w:r>
            <w:r w:rsidRPr="00DA15D6">
              <w:t>on current wood markets</w:t>
            </w:r>
          </w:p>
          <w:p w14:paraId="6B312C64" w14:textId="1BFFDD63" w:rsidR="00EC7971" w:rsidRDefault="00EC7971" w:rsidP="00EC7971"/>
        </w:tc>
        <w:tc>
          <w:tcPr>
            <w:tcW w:w="4680" w:type="dxa"/>
          </w:tcPr>
          <w:p w14:paraId="5880E69F" w14:textId="77777777" w:rsidR="00E604F5" w:rsidRDefault="00E604F5" w:rsidP="00BA52E5"/>
        </w:tc>
        <w:tc>
          <w:tcPr>
            <w:tcW w:w="4950" w:type="dxa"/>
          </w:tcPr>
          <w:p w14:paraId="641C49FC" w14:textId="77777777" w:rsidR="00E604F5" w:rsidRPr="009672DC" w:rsidRDefault="00E604F5" w:rsidP="00BA52E5"/>
        </w:tc>
      </w:tr>
      <w:tr w:rsidR="00E604F5" w14:paraId="603D7445" w14:textId="77777777" w:rsidTr="00AD4BC9">
        <w:tc>
          <w:tcPr>
            <w:tcW w:w="13585" w:type="dxa"/>
            <w:gridSpan w:val="3"/>
          </w:tcPr>
          <w:p w14:paraId="373FF242" w14:textId="77777777" w:rsidR="002E2379" w:rsidRDefault="002E2379" w:rsidP="002E2379">
            <w:r>
              <w:t xml:space="preserve">The Council heard from a variety of individuals in the forestry sector about the current state of the wood markets.  </w:t>
            </w:r>
          </w:p>
          <w:p w14:paraId="74033522" w14:textId="77777777" w:rsidR="002E2379" w:rsidRDefault="002E2379" w:rsidP="002E2379"/>
          <w:p w14:paraId="46C348DD" w14:textId="2B3D917D" w:rsidR="002E2379" w:rsidRDefault="002E2379" w:rsidP="002E2379">
            <w:r w:rsidRPr="002E2379">
              <w:rPr>
                <w:u w:val="single"/>
              </w:rPr>
              <w:t>Panel members included</w:t>
            </w:r>
            <w:r>
              <w:t>:</w:t>
            </w:r>
          </w:p>
          <w:p w14:paraId="67913E45" w14:textId="77777777" w:rsidR="002E2379" w:rsidRDefault="002E2379" w:rsidP="002E2379">
            <w:pPr>
              <w:pStyle w:val="ListParagraph"/>
              <w:numPr>
                <w:ilvl w:val="0"/>
                <w:numId w:val="32"/>
              </w:numPr>
            </w:pPr>
            <w:r w:rsidRPr="002E2379">
              <w:t>Collin Buntrock: DNR</w:t>
            </w:r>
            <w:r>
              <w:t xml:space="preserve"> - </w:t>
            </w:r>
            <w:r w:rsidRPr="002E2379">
              <w:t xml:space="preserve">Forest Products Team Leader </w:t>
            </w:r>
          </w:p>
          <w:p w14:paraId="08005651" w14:textId="6DD6E161" w:rsidR="002E2379" w:rsidRDefault="002E2379" w:rsidP="002E2379">
            <w:pPr>
              <w:pStyle w:val="ListParagraph"/>
              <w:numPr>
                <w:ilvl w:val="0"/>
                <w:numId w:val="32"/>
              </w:numPr>
            </w:pPr>
            <w:r w:rsidRPr="002E2379">
              <w:t>Michael Bolton: United Steel Workers</w:t>
            </w:r>
            <w:r>
              <w:t xml:space="preserve"> (</w:t>
            </w:r>
            <w:r w:rsidRPr="002E2379">
              <w:rPr>
                <w:i/>
                <w:iCs/>
              </w:rPr>
              <w:t>Council member</w:t>
            </w:r>
            <w:r>
              <w:t>)</w:t>
            </w:r>
          </w:p>
          <w:p w14:paraId="5359237F" w14:textId="50D2FCE5" w:rsidR="002E2379" w:rsidRDefault="002E2379" w:rsidP="002E2379">
            <w:pPr>
              <w:pStyle w:val="ListParagraph"/>
              <w:numPr>
                <w:ilvl w:val="0"/>
                <w:numId w:val="32"/>
              </w:numPr>
            </w:pPr>
            <w:r w:rsidRPr="002E2379">
              <w:t xml:space="preserve">Bob Peterson: Domtar  </w:t>
            </w:r>
          </w:p>
          <w:p w14:paraId="201B4127" w14:textId="39550452" w:rsidR="002E2379" w:rsidRDefault="002E2379" w:rsidP="002E2379">
            <w:pPr>
              <w:pStyle w:val="ListParagraph"/>
              <w:numPr>
                <w:ilvl w:val="0"/>
                <w:numId w:val="32"/>
              </w:numPr>
            </w:pPr>
            <w:r w:rsidRPr="002E2379">
              <w:t>Henry Schienebeck: Great Lakes Timber Professionals Association (</w:t>
            </w:r>
            <w:r w:rsidRPr="002E2379">
              <w:rPr>
                <w:i/>
                <w:iCs/>
              </w:rPr>
              <w:t>Council member</w:t>
            </w:r>
            <w:r w:rsidRPr="002E2379">
              <w:t>)</w:t>
            </w:r>
          </w:p>
          <w:p w14:paraId="0634849E" w14:textId="0D9380EE" w:rsidR="002E2379" w:rsidRDefault="002E2379" w:rsidP="002E2379">
            <w:pPr>
              <w:pStyle w:val="ListParagraph"/>
              <w:numPr>
                <w:ilvl w:val="0"/>
                <w:numId w:val="32"/>
              </w:numPr>
            </w:pPr>
            <w:r w:rsidRPr="002E2379">
              <w:t xml:space="preserve">Ken Price: </w:t>
            </w:r>
            <w:r>
              <w:t>V</w:t>
            </w:r>
            <w:r w:rsidRPr="002E2379">
              <w:t>alley View Forestry</w:t>
            </w:r>
            <w:r>
              <w:t xml:space="preserve"> </w:t>
            </w:r>
            <w:r w:rsidRPr="002E2379">
              <w:t>(</w:t>
            </w:r>
            <w:r w:rsidRPr="002E2379">
              <w:rPr>
                <w:i/>
                <w:iCs/>
              </w:rPr>
              <w:t>Council member</w:t>
            </w:r>
            <w:r w:rsidRPr="002E2379">
              <w:t>)</w:t>
            </w:r>
          </w:p>
          <w:p w14:paraId="7B9D4657" w14:textId="3A1A598E" w:rsidR="002E2379" w:rsidRDefault="002E2379" w:rsidP="002E2379"/>
          <w:p w14:paraId="009614E1" w14:textId="77777777" w:rsidR="00A64C2E" w:rsidRDefault="00A64C2E" w:rsidP="00A64C2E">
            <w:r>
              <w:t>T</w:t>
            </w:r>
            <w:r w:rsidR="002E2379">
              <w:t xml:space="preserve">he closing of the VERSO mill </w:t>
            </w:r>
            <w:r>
              <w:t xml:space="preserve">and the COVID-19 pandemic have far reaching </w:t>
            </w:r>
            <w:r w:rsidR="002E2379">
              <w:t>impacts</w:t>
            </w:r>
            <w:r>
              <w:t>:</w:t>
            </w:r>
          </w:p>
          <w:p w14:paraId="7A266B65" w14:textId="32915296" w:rsidR="002E2379" w:rsidRDefault="00A64C2E" w:rsidP="00A64C2E">
            <w:pPr>
              <w:pStyle w:val="ListParagraph"/>
              <w:numPr>
                <w:ilvl w:val="0"/>
                <w:numId w:val="37"/>
              </w:numPr>
            </w:pPr>
            <w:r>
              <w:t xml:space="preserve">The VERSO mill closure affects </w:t>
            </w:r>
            <w:r w:rsidR="002E2379">
              <w:t>not just the mill workers, but the surrounding towns</w:t>
            </w:r>
            <w:r>
              <w:t>, the state of Wisconsin,</w:t>
            </w:r>
            <w:r w:rsidR="002E2379">
              <w:t xml:space="preserve"> and </w:t>
            </w:r>
            <w:r>
              <w:t xml:space="preserve">surrounding </w:t>
            </w:r>
            <w:r w:rsidR="002E2379">
              <w:t>states as well.</w:t>
            </w:r>
          </w:p>
          <w:p w14:paraId="7407C085" w14:textId="0F7E6848" w:rsidR="00A64C2E" w:rsidRDefault="00A64C2E" w:rsidP="002E2379">
            <w:pPr>
              <w:pStyle w:val="ListParagraph"/>
              <w:numPr>
                <w:ilvl w:val="1"/>
                <w:numId w:val="36"/>
              </w:numPr>
            </w:pPr>
            <w:r w:rsidRPr="00A64C2E">
              <w:t xml:space="preserve">The towns surrounding the mill will suffer from loss of income from local residents, businesses, taxes, etc.   </w:t>
            </w:r>
          </w:p>
          <w:p w14:paraId="7F734840" w14:textId="6766B4F1" w:rsidR="00A64C2E" w:rsidRDefault="00A64C2E" w:rsidP="002E2379">
            <w:pPr>
              <w:pStyle w:val="ListParagraph"/>
              <w:numPr>
                <w:ilvl w:val="1"/>
                <w:numId w:val="36"/>
              </w:numPr>
            </w:pPr>
            <w:r>
              <w:t xml:space="preserve">The VERSO closure means that wood needs to be shipped farther to get to working mills </w:t>
            </w:r>
            <w:r w:rsidR="00585389">
              <w:t>(an extra expense)</w:t>
            </w:r>
            <w:r>
              <w:t xml:space="preserve">, increases their risk, and can </w:t>
            </w:r>
            <w:r w:rsidRPr="00A64C2E">
              <w:t>cause delay</w:t>
            </w:r>
            <w:r>
              <w:t>s</w:t>
            </w:r>
            <w:r w:rsidRPr="00A64C2E">
              <w:t xml:space="preserve"> in production</w:t>
            </w:r>
          </w:p>
          <w:p w14:paraId="374295BE" w14:textId="6136D461" w:rsidR="002E2379" w:rsidRPr="002E2379" w:rsidRDefault="002E2379" w:rsidP="002E2379">
            <w:pPr>
              <w:pStyle w:val="ListParagraph"/>
              <w:numPr>
                <w:ilvl w:val="1"/>
                <w:numId w:val="36"/>
              </w:numPr>
            </w:pPr>
            <w:r>
              <w:t xml:space="preserve">There is </w:t>
            </w:r>
            <w:r w:rsidRPr="002E2379">
              <w:t>limited ability for Lake States markets to absorb this volume</w:t>
            </w:r>
            <w:r w:rsidR="00A64C2E">
              <w:t xml:space="preserve"> of pulpwood and residue</w:t>
            </w:r>
          </w:p>
          <w:p w14:paraId="0BE46B3D" w14:textId="6A386487" w:rsidR="002D2E50" w:rsidRPr="002D2E50" w:rsidRDefault="002D2E50" w:rsidP="002D2E50">
            <w:pPr>
              <w:pStyle w:val="ListParagraph"/>
              <w:numPr>
                <w:ilvl w:val="0"/>
                <w:numId w:val="34"/>
              </w:numPr>
            </w:pPr>
            <w:r>
              <w:t xml:space="preserve">The COVID-19 pandemic has affected the industry by slowing the housing market, </w:t>
            </w:r>
            <w:r w:rsidR="00585389">
              <w:t xml:space="preserve">slowing </w:t>
            </w:r>
            <w:r>
              <w:t xml:space="preserve">overseas exports, and halting the need for </w:t>
            </w:r>
            <w:r w:rsidRPr="002D2E50">
              <w:t xml:space="preserve">graphic paper due to less newspaper ads, </w:t>
            </w:r>
            <w:r>
              <w:t>business/school printing</w:t>
            </w:r>
            <w:r w:rsidRPr="002D2E50">
              <w:t>, etc.</w:t>
            </w:r>
          </w:p>
          <w:p w14:paraId="48040D43" w14:textId="77777777" w:rsidR="00BA52E5" w:rsidRDefault="002D2E50" w:rsidP="00EC7971">
            <w:pPr>
              <w:pStyle w:val="ListParagraph"/>
              <w:numPr>
                <w:ilvl w:val="0"/>
                <w:numId w:val="34"/>
              </w:numPr>
            </w:pPr>
            <w:r>
              <w:t>The d</w:t>
            </w:r>
            <w:r w:rsidR="00BA52E5">
              <w:t xml:space="preserve">rop in stumpage prices </w:t>
            </w:r>
            <w:r>
              <w:t xml:space="preserve">could </w:t>
            </w:r>
            <w:r w:rsidR="00BA52E5">
              <w:t xml:space="preserve">affect </w:t>
            </w:r>
            <w:r>
              <w:t>the MFL program and sustainable forestry in the state because o</w:t>
            </w:r>
            <w:r w:rsidR="001734FD">
              <w:t xml:space="preserve">wners </w:t>
            </w:r>
            <w:r>
              <w:t xml:space="preserve">may </w:t>
            </w:r>
            <w:r w:rsidR="001734FD">
              <w:t xml:space="preserve">not see the value in </w:t>
            </w:r>
            <w:r>
              <w:t>consultin</w:t>
            </w:r>
            <w:r w:rsidR="001734FD">
              <w:t xml:space="preserve">g a forester </w:t>
            </w:r>
            <w:r>
              <w:t xml:space="preserve">or setting up a timber sale </w:t>
            </w:r>
            <w:r w:rsidR="001734FD">
              <w:t xml:space="preserve">when </w:t>
            </w:r>
            <w:r>
              <w:t xml:space="preserve">loggers are less interested and </w:t>
            </w:r>
            <w:r w:rsidR="001734FD">
              <w:t>the</w:t>
            </w:r>
            <w:r>
              <w:t xml:space="preserve"> owner will </w:t>
            </w:r>
            <w:r w:rsidR="001734FD">
              <w:t xml:space="preserve">get less for the wood.  </w:t>
            </w:r>
          </w:p>
          <w:p w14:paraId="2A74DC8A" w14:textId="12184462" w:rsidR="00EC7971" w:rsidRDefault="00EC7971" w:rsidP="00EC7971">
            <w:pPr>
              <w:pStyle w:val="ListParagraph"/>
            </w:pPr>
          </w:p>
        </w:tc>
      </w:tr>
      <w:tr w:rsidR="00E604F5" w14:paraId="5A4C8975" w14:textId="77777777" w:rsidTr="00AD4BC9">
        <w:tc>
          <w:tcPr>
            <w:tcW w:w="3955" w:type="dxa"/>
            <w:shd w:val="clear" w:color="auto" w:fill="BFBFBF" w:themeFill="background1" w:themeFillShade="BF"/>
          </w:tcPr>
          <w:p w14:paraId="30A2689D" w14:textId="77777777" w:rsidR="00E604F5" w:rsidRPr="009672DC" w:rsidRDefault="00E604F5" w:rsidP="00BA52E5">
            <w:pPr>
              <w:jc w:val="center"/>
              <w:rPr>
                <w:b/>
              </w:rPr>
            </w:pPr>
            <w:r w:rsidRPr="009672DC">
              <w:rPr>
                <w:b/>
              </w:rPr>
              <w:t>Agenda Item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619417F0" w14:textId="77777777" w:rsidR="00E604F5" w:rsidRPr="009672DC" w:rsidRDefault="00E604F5" w:rsidP="00BA52E5">
            <w:pPr>
              <w:jc w:val="center"/>
              <w:rPr>
                <w:b/>
              </w:rPr>
            </w:pPr>
            <w:r w:rsidRPr="009672DC">
              <w:rPr>
                <w:b/>
              </w:rPr>
              <w:t>Decisions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09674847" w14:textId="77777777" w:rsidR="00E604F5" w:rsidRPr="009672DC" w:rsidRDefault="00E604F5" w:rsidP="00C001E8">
            <w:pPr>
              <w:jc w:val="center"/>
              <w:rPr>
                <w:b/>
              </w:rPr>
            </w:pPr>
            <w:r w:rsidRPr="009672DC">
              <w:rPr>
                <w:b/>
              </w:rPr>
              <w:t>Assignments</w:t>
            </w:r>
            <w:r>
              <w:rPr>
                <w:b/>
              </w:rPr>
              <w:t>/</w:t>
            </w:r>
            <w:r w:rsidRPr="009672DC">
              <w:rPr>
                <w:b/>
              </w:rPr>
              <w:t>Follow Up</w:t>
            </w:r>
          </w:p>
        </w:tc>
      </w:tr>
      <w:tr w:rsidR="00E604F5" w14:paraId="6D50C69B" w14:textId="77777777" w:rsidTr="00AD4BC9">
        <w:tc>
          <w:tcPr>
            <w:tcW w:w="3955" w:type="dxa"/>
          </w:tcPr>
          <w:p w14:paraId="0D38788C" w14:textId="77777777" w:rsidR="0095258E" w:rsidRDefault="0095258E" w:rsidP="0095258E">
            <w:r w:rsidRPr="00DD1C19">
              <w:rPr>
                <w:u w:val="single"/>
              </w:rPr>
              <w:t>Updates</w:t>
            </w:r>
            <w:r w:rsidRPr="0095258E">
              <w:rPr>
                <w:u w:val="single"/>
              </w:rPr>
              <w:t xml:space="preserve"> from</w:t>
            </w:r>
            <w:r>
              <w:t>:</w:t>
            </w:r>
          </w:p>
          <w:p w14:paraId="4A753B18" w14:textId="2423C679" w:rsidR="0095258E" w:rsidRDefault="0095258E" w:rsidP="0095258E">
            <w:pPr>
              <w:pStyle w:val="ListParagraph"/>
              <w:numPr>
                <w:ilvl w:val="0"/>
                <w:numId w:val="33"/>
              </w:numPr>
            </w:pPr>
            <w:r>
              <w:t xml:space="preserve">Legislators </w:t>
            </w:r>
          </w:p>
          <w:p w14:paraId="0E68F651" w14:textId="10F3344B" w:rsidR="0095258E" w:rsidRDefault="0095258E" w:rsidP="0095258E">
            <w:pPr>
              <w:pStyle w:val="ListParagraph"/>
              <w:numPr>
                <w:ilvl w:val="0"/>
                <w:numId w:val="33"/>
              </w:numPr>
            </w:pPr>
            <w:r>
              <w:t>DNR, State Forester</w:t>
            </w:r>
          </w:p>
          <w:p w14:paraId="4BDD8015" w14:textId="77777777" w:rsidR="00E604F5" w:rsidRDefault="0095258E" w:rsidP="0095258E">
            <w:pPr>
              <w:pStyle w:val="ListParagraph"/>
              <w:numPr>
                <w:ilvl w:val="0"/>
                <w:numId w:val="33"/>
              </w:numPr>
            </w:pPr>
            <w:r>
              <w:t xml:space="preserve">CNNF, Superintendent </w:t>
            </w:r>
          </w:p>
          <w:p w14:paraId="288F6337" w14:textId="48A06207" w:rsidR="009139AF" w:rsidRDefault="009139AF" w:rsidP="009139AF">
            <w:pPr>
              <w:pStyle w:val="ListParagraph"/>
              <w:ind w:left="360"/>
            </w:pPr>
          </w:p>
        </w:tc>
        <w:tc>
          <w:tcPr>
            <w:tcW w:w="4680" w:type="dxa"/>
          </w:tcPr>
          <w:p w14:paraId="1FDDFF29" w14:textId="77777777" w:rsidR="00E604F5" w:rsidRDefault="00E604F5" w:rsidP="00BA52E5"/>
        </w:tc>
        <w:tc>
          <w:tcPr>
            <w:tcW w:w="4950" w:type="dxa"/>
          </w:tcPr>
          <w:p w14:paraId="22929AFE" w14:textId="77777777" w:rsidR="00E604F5" w:rsidRPr="009672DC" w:rsidRDefault="00E604F5" w:rsidP="00BA52E5"/>
        </w:tc>
      </w:tr>
      <w:tr w:rsidR="00E604F5" w14:paraId="3A1425D8" w14:textId="77777777" w:rsidTr="00AD4BC9">
        <w:tc>
          <w:tcPr>
            <w:tcW w:w="13585" w:type="dxa"/>
            <w:gridSpan w:val="3"/>
          </w:tcPr>
          <w:p w14:paraId="36BF8325" w14:textId="77777777" w:rsidR="00713317" w:rsidRDefault="0095258E" w:rsidP="00713317">
            <w:r w:rsidRPr="00713317">
              <w:rPr>
                <w:b/>
                <w:bCs/>
                <w:u w:val="single"/>
              </w:rPr>
              <w:t>Legislator Updates</w:t>
            </w:r>
            <w:r>
              <w:t>:</w:t>
            </w:r>
            <w:r w:rsidR="00211513">
              <w:t xml:space="preserve"> </w:t>
            </w:r>
          </w:p>
          <w:p w14:paraId="1AC6837E" w14:textId="40B9E629" w:rsidR="0095258E" w:rsidRDefault="00EC7971" w:rsidP="00713317">
            <w:pPr>
              <w:pStyle w:val="ListParagraph"/>
              <w:numPr>
                <w:ilvl w:val="0"/>
                <w:numId w:val="38"/>
              </w:numPr>
            </w:pPr>
            <w:r w:rsidRPr="00EC7971">
              <w:t xml:space="preserve">Representative Jeff Mursau </w:t>
            </w:r>
            <w:r w:rsidR="00713317">
              <w:t>is engaged in budget discussions and w</w:t>
            </w:r>
            <w:r w:rsidR="00211513">
              <w:t xml:space="preserve">orking with </w:t>
            </w:r>
            <w:r w:rsidR="00713317">
              <w:t xml:space="preserve">the Division of </w:t>
            </w:r>
            <w:r w:rsidR="00211513">
              <w:t>F</w:t>
            </w:r>
            <w:r w:rsidR="00713317">
              <w:t>orestry</w:t>
            </w:r>
            <w:r w:rsidR="00211513">
              <w:t xml:space="preserve"> on MFL</w:t>
            </w:r>
            <w:r w:rsidR="00713317">
              <w:t xml:space="preserve"> issues.</w:t>
            </w:r>
          </w:p>
          <w:p w14:paraId="0B03070C" w14:textId="0E3202BF" w:rsidR="00000B36" w:rsidRDefault="0095258E" w:rsidP="0095258E">
            <w:r>
              <w:t xml:space="preserve"> </w:t>
            </w:r>
          </w:p>
          <w:p w14:paraId="6603D8A2" w14:textId="40FF5198" w:rsidR="0095258E" w:rsidRDefault="0095258E" w:rsidP="0095258E">
            <w:r w:rsidRPr="00713317">
              <w:rPr>
                <w:b/>
                <w:bCs/>
                <w:u w:val="single"/>
              </w:rPr>
              <w:t>DNR State Forester Updates</w:t>
            </w:r>
            <w:r>
              <w:t>:</w:t>
            </w:r>
            <w:r w:rsidR="00211513">
              <w:t xml:space="preserve"> Mike Warnke</w:t>
            </w:r>
          </w:p>
          <w:p w14:paraId="1DEA1B66" w14:textId="42FB9CD6" w:rsidR="009A248C" w:rsidRDefault="009A248C" w:rsidP="0095258E">
            <w:r w:rsidRPr="009A248C">
              <w:t>•</w:t>
            </w:r>
            <w:r w:rsidRPr="009A248C">
              <w:tab/>
            </w:r>
            <w:r>
              <w:t xml:space="preserve">The </w:t>
            </w:r>
            <w:r w:rsidRPr="009A248C">
              <w:t>W</w:t>
            </w:r>
            <w:r>
              <w:t>isconsin</w:t>
            </w:r>
            <w:r w:rsidRPr="009A248C">
              <w:t xml:space="preserve"> F</w:t>
            </w:r>
            <w:r>
              <w:t xml:space="preserve">orest </w:t>
            </w:r>
            <w:r w:rsidRPr="009A248C">
              <w:t>A</w:t>
            </w:r>
            <w:r>
              <w:t xml:space="preserve">ction </w:t>
            </w:r>
            <w:r w:rsidRPr="009A248C">
              <w:t>P</w:t>
            </w:r>
            <w:r>
              <w:t>lan was submitted to USFS on June 30</w:t>
            </w:r>
            <w:r w:rsidRPr="009A248C">
              <w:rPr>
                <w:vertAlign w:val="superscript"/>
              </w:rPr>
              <w:t>th</w:t>
            </w:r>
            <w:r>
              <w:t xml:space="preserve"> and is </w:t>
            </w:r>
            <w:r w:rsidRPr="009A248C">
              <w:t xml:space="preserve">circulating for </w:t>
            </w:r>
            <w:r>
              <w:t>approval</w:t>
            </w:r>
            <w:r w:rsidRPr="009A248C">
              <w:t xml:space="preserve">.  </w:t>
            </w:r>
          </w:p>
          <w:p w14:paraId="58B669CD" w14:textId="66698668" w:rsidR="009139AF" w:rsidRDefault="009139AF" w:rsidP="00211513">
            <w:pPr>
              <w:pStyle w:val="ListParagraph"/>
              <w:numPr>
                <w:ilvl w:val="0"/>
                <w:numId w:val="35"/>
              </w:numPr>
            </w:pPr>
            <w:r>
              <w:lastRenderedPageBreak/>
              <w:t xml:space="preserve">The DNR has entered </w:t>
            </w:r>
            <w:r w:rsidR="00A96CFB">
              <w:t>Phase</w:t>
            </w:r>
            <w:r>
              <w:t xml:space="preserve"> </w:t>
            </w:r>
            <w:r w:rsidR="00A96CFB">
              <w:t>2</w:t>
            </w:r>
            <w:r>
              <w:t xml:space="preserve">.  </w:t>
            </w:r>
            <w:r w:rsidRPr="009139AF">
              <w:t xml:space="preserve">All buildings </w:t>
            </w:r>
            <w:r>
              <w:t xml:space="preserve">are </w:t>
            </w:r>
            <w:r w:rsidRPr="009139AF">
              <w:t>closed to the public</w:t>
            </w:r>
            <w:r w:rsidR="009A248C">
              <w:t xml:space="preserve"> and m</w:t>
            </w:r>
            <w:r>
              <w:t>ost staff are teleworking</w:t>
            </w:r>
            <w:r w:rsidR="009A248C">
              <w:t>.  O</w:t>
            </w:r>
            <w:r w:rsidR="00A96CFB">
              <w:t xml:space="preserve">nly selected </w:t>
            </w:r>
            <w:r>
              <w:t xml:space="preserve">employees are </w:t>
            </w:r>
            <w:r w:rsidR="00A96CFB">
              <w:t xml:space="preserve">allowed in </w:t>
            </w:r>
            <w:r w:rsidR="009A248C">
              <w:t xml:space="preserve">the </w:t>
            </w:r>
            <w:r w:rsidR="00A96CFB">
              <w:t xml:space="preserve">facilities and </w:t>
            </w:r>
            <w:r>
              <w:t xml:space="preserve">they must follow </w:t>
            </w:r>
            <w:r w:rsidR="00A96CFB">
              <w:t>strict COVID safety guid</w:t>
            </w:r>
            <w:r>
              <w:t>elines</w:t>
            </w:r>
            <w:r w:rsidR="00A96CFB">
              <w:t xml:space="preserve">.  </w:t>
            </w:r>
            <w:r>
              <w:t>Virtual meetings are highly encouraged; i</w:t>
            </w:r>
            <w:r w:rsidR="00A96CFB">
              <w:t>n-person meeting</w:t>
            </w:r>
            <w:r>
              <w:t>s are</w:t>
            </w:r>
            <w:r w:rsidR="00A96CFB">
              <w:t xml:space="preserve"> limited to 10 participants</w:t>
            </w:r>
            <w:r>
              <w:t xml:space="preserve"> and must receive approval from the Secretary’s Office</w:t>
            </w:r>
            <w:r w:rsidR="00A96CFB">
              <w:t xml:space="preserve">. </w:t>
            </w:r>
          </w:p>
          <w:p w14:paraId="7864C6CD" w14:textId="2C42CA5C" w:rsidR="009A248C" w:rsidRDefault="009A248C" w:rsidP="00211513">
            <w:pPr>
              <w:pStyle w:val="ListParagraph"/>
              <w:numPr>
                <w:ilvl w:val="0"/>
                <w:numId w:val="35"/>
              </w:numPr>
            </w:pPr>
            <w:r w:rsidRPr="009A248C">
              <w:t xml:space="preserve">Governor </w:t>
            </w:r>
            <w:r>
              <w:t xml:space="preserve">Evers </w:t>
            </w:r>
            <w:r w:rsidRPr="009A248C">
              <w:t xml:space="preserve">has asked state agencies to identify $250 million in cost savings for the </w:t>
            </w:r>
            <w:r>
              <w:t>FY</w:t>
            </w:r>
            <w:r w:rsidRPr="009A248C">
              <w:t>20-21.</w:t>
            </w:r>
            <w:r>
              <w:t xml:space="preserve">  The </w:t>
            </w:r>
            <w:r w:rsidR="00A96CFB">
              <w:t xml:space="preserve">DNR share </w:t>
            </w:r>
            <w:r>
              <w:t xml:space="preserve">of this total is approximately </w:t>
            </w:r>
            <w:r w:rsidR="00A96CFB">
              <w:t>$5 million</w:t>
            </w:r>
            <w:r>
              <w:t>.  M</w:t>
            </w:r>
            <w:r w:rsidR="00A96CFB">
              <w:t xml:space="preserve">ost </w:t>
            </w:r>
            <w:r>
              <w:t xml:space="preserve">cuts </w:t>
            </w:r>
            <w:r w:rsidR="00A96CFB">
              <w:t xml:space="preserve">will be taken out of other </w:t>
            </w:r>
            <w:r>
              <w:t>Division</w:t>
            </w:r>
            <w:r w:rsidR="00A96CFB">
              <w:t xml:space="preserve">s.  </w:t>
            </w:r>
            <w:r>
              <w:t>There is a state</w:t>
            </w:r>
            <w:r w:rsidR="00A96CFB">
              <w:t xml:space="preserve"> hiring freeze</w:t>
            </w:r>
            <w:r>
              <w:t xml:space="preserve">, but Forestry got approval to hire </w:t>
            </w:r>
            <w:r w:rsidR="00A96CFB">
              <w:t>11 new F</w:t>
            </w:r>
            <w:r>
              <w:t>orestry</w:t>
            </w:r>
            <w:r w:rsidR="00A96CFB">
              <w:t xml:space="preserve"> Tech</w:t>
            </w:r>
            <w:r>
              <w:t>nician</w:t>
            </w:r>
            <w:r w:rsidR="00A96CFB">
              <w:t>s so they can be trained and ready for duty by next year’s fire season.  Interview</w:t>
            </w:r>
            <w:r>
              <w:t>s</w:t>
            </w:r>
            <w:r w:rsidR="00A96CFB">
              <w:t xml:space="preserve"> for </w:t>
            </w:r>
            <w:r>
              <w:t xml:space="preserve">the </w:t>
            </w:r>
            <w:r w:rsidR="00A96CFB">
              <w:t>Chief State For</w:t>
            </w:r>
            <w:r>
              <w:t>e</w:t>
            </w:r>
            <w:r w:rsidR="00A96CFB">
              <w:t xml:space="preserve">ster </w:t>
            </w:r>
            <w:r>
              <w:t xml:space="preserve">position are </w:t>
            </w:r>
            <w:r w:rsidR="00A96CFB">
              <w:t xml:space="preserve">set to start in August.  </w:t>
            </w:r>
          </w:p>
          <w:p w14:paraId="0FCD64C7" w14:textId="703BF13A" w:rsidR="003318CF" w:rsidRDefault="009A248C" w:rsidP="00211513">
            <w:pPr>
              <w:pStyle w:val="ListParagraph"/>
              <w:numPr>
                <w:ilvl w:val="0"/>
                <w:numId w:val="35"/>
              </w:numPr>
            </w:pPr>
            <w:r>
              <w:t>Chapters 6</w:t>
            </w:r>
            <w:r w:rsidR="00585389">
              <w:t>, 7,</w:t>
            </w:r>
            <w:r w:rsidR="00B102DB">
              <w:t xml:space="preserve"> </w:t>
            </w:r>
            <w:r>
              <w:t>8</w:t>
            </w:r>
            <w:r w:rsidR="00B102DB">
              <w:t>,</w:t>
            </w:r>
            <w:r>
              <w:t xml:space="preserve"> </w:t>
            </w:r>
            <w:r w:rsidR="00585389">
              <w:t xml:space="preserve">and Appendix F </w:t>
            </w:r>
            <w:r>
              <w:t xml:space="preserve">of the </w:t>
            </w:r>
            <w:r w:rsidR="003318CF">
              <w:t xml:space="preserve">Bat HCP </w:t>
            </w:r>
            <w:r>
              <w:t xml:space="preserve">are out for </w:t>
            </w:r>
            <w:r w:rsidR="003318CF">
              <w:t xml:space="preserve">review </w:t>
            </w:r>
            <w:r>
              <w:t xml:space="preserve">and </w:t>
            </w:r>
            <w:r w:rsidR="003318CF">
              <w:t xml:space="preserve">public comments </w:t>
            </w:r>
            <w:r>
              <w:t xml:space="preserve">are </w:t>
            </w:r>
            <w:r w:rsidR="003318CF">
              <w:t xml:space="preserve">due </w:t>
            </w:r>
            <w:r>
              <w:t>August 21</w:t>
            </w:r>
            <w:r w:rsidR="003318CF" w:rsidRPr="003318CF">
              <w:rPr>
                <w:vertAlign w:val="superscript"/>
              </w:rPr>
              <w:t>st</w:t>
            </w:r>
            <w:r w:rsidR="003318CF">
              <w:t>.</w:t>
            </w:r>
          </w:p>
          <w:p w14:paraId="7E04E19D" w14:textId="0E34150D" w:rsidR="003318CF" w:rsidRPr="00B102DB" w:rsidRDefault="00931C4C" w:rsidP="00B102DB">
            <w:pPr>
              <w:pStyle w:val="NormalWeb"/>
              <w:numPr>
                <w:ilvl w:val="0"/>
                <w:numId w:val="3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02DB">
              <w:rPr>
                <w:rFonts w:asciiTheme="minorHAnsi" w:hAnsiTheme="minorHAnsi" w:cstheme="minorHAnsi"/>
                <w:sz w:val="22"/>
                <w:szCs w:val="22"/>
              </w:rPr>
              <w:t>NASF is supporting so</w:t>
            </w:r>
            <w:r w:rsidR="003318CF" w:rsidRPr="00B102DB">
              <w:rPr>
                <w:rFonts w:asciiTheme="minorHAnsi" w:hAnsiTheme="minorHAnsi" w:cstheme="minorHAnsi"/>
                <w:sz w:val="22"/>
                <w:szCs w:val="22"/>
              </w:rPr>
              <w:t xml:space="preserve">me </w:t>
            </w:r>
            <w:r w:rsidRPr="00B102DB">
              <w:rPr>
                <w:rFonts w:asciiTheme="minorHAnsi" w:hAnsiTheme="minorHAnsi" w:cstheme="minorHAnsi"/>
                <w:sz w:val="22"/>
                <w:szCs w:val="22"/>
              </w:rPr>
              <w:t xml:space="preserve">forestry </w:t>
            </w:r>
            <w:r w:rsidR="003318CF" w:rsidRPr="00B102DB">
              <w:rPr>
                <w:rFonts w:asciiTheme="minorHAnsi" w:hAnsiTheme="minorHAnsi" w:cstheme="minorHAnsi"/>
                <w:sz w:val="22"/>
                <w:szCs w:val="22"/>
              </w:rPr>
              <w:t xml:space="preserve">assistance plans being circulated in federal </w:t>
            </w:r>
            <w:r w:rsidR="00585389" w:rsidRPr="00B102D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318CF" w:rsidRPr="00B102DB">
              <w:rPr>
                <w:rFonts w:asciiTheme="minorHAnsi" w:hAnsiTheme="minorHAnsi" w:cstheme="minorHAnsi"/>
                <w:sz w:val="22"/>
                <w:szCs w:val="22"/>
              </w:rPr>
              <w:t>egislatures</w:t>
            </w:r>
            <w:r w:rsidRPr="00B102DB">
              <w:rPr>
                <w:rFonts w:asciiTheme="minorHAnsi" w:hAnsiTheme="minorHAnsi" w:cstheme="minorHAnsi"/>
                <w:sz w:val="22"/>
                <w:szCs w:val="22"/>
              </w:rPr>
              <w:t xml:space="preserve">, including the Treating Tribes and Counties as Good Neighbors </w:t>
            </w:r>
            <w:r w:rsidR="00585389" w:rsidRPr="00B102DB">
              <w:rPr>
                <w:rFonts w:asciiTheme="minorHAnsi" w:hAnsiTheme="minorHAnsi" w:cstheme="minorHAnsi"/>
                <w:sz w:val="22"/>
                <w:szCs w:val="22"/>
              </w:rPr>
              <w:t xml:space="preserve">Act </w:t>
            </w:r>
            <w:r w:rsidRPr="00B102DB">
              <w:rPr>
                <w:rFonts w:asciiTheme="minorHAnsi" w:hAnsiTheme="minorHAnsi" w:cstheme="minorHAnsi"/>
                <w:sz w:val="22"/>
                <w:szCs w:val="22"/>
              </w:rPr>
              <w:t xml:space="preserve">and Growing Climate Solutions </w:t>
            </w:r>
            <w:r w:rsidR="006E218F" w:rsidRPr="00B102D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102DB">
              <w:rPr>
                <w:rFonts w:asciiTheme="minorHAnsi" w:hAnsiTheme="minorHAnsi" w:cstheme="minorHAnsi"/>
                <w:sz w:val="22"/>
                <w:szCs w:val="22"/>
              </w:rPr>
              <w:t>ct.  The Great American Outdoors Act passed the House and Senate and is expected to be signed by the President in July.</w:t>
            </w:r>
            <w:r w:rsidR="006E218F" w:rsidRPr="00B102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18F" w:rsidRPr="00B102DB">
              <w:rPr>
                <w:rFonts w:asciiTheme="minorHAnsi" w:eastAsiaTheme="minorHAnsi" w:hAnsiTheme="minorHAnsi" w:cstheme="minorHAnsi"/>
                <w:sz w:val="22"/>
                <w:szCs w:val="22"/>
              </w:rPr>
              <w:t>The Great American Outdoors Act would permanently and fully fund the Land and Water Conservation Fund (LWCF) at $900 million annually. It would also put nearly $2 billion each year for five years toward reducing the current $20 billion in deferred maintenance on public lands, including those managed by the USDA Forest Service and Bureau of Land Management.</w:t>
            </w:r>
          </w:p>
          <w:p w14:paraId="1C844AEA" w14:textId="4826D88B" w:rsidR="003318CF" w:rsidRPr="00B102DB" w:rsidRDefault="003318CF" w:rsidP="00211513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B102DB">
              <w:rPr>
                <w:rFonts w:cstheme="minorHAnsi"/>
              </w:rPr>
              <w:t>MFL: NR-46 passed in Feb</w:t>
            </w:r>
            <w:r w:rsidR="00931C4C" w:rsidRPr="00B102DB">
              <w:rPr>
                <w:rFonts w:cstheme="minorHAnsi"/>
              </w:rPr>
              <w:t>ruary</w:t>
            </w:r>
            <w:r w:rsidRPr="00B102DB">
              <w:rPr>
                <w:rFonts w:cstheme="minorHAnsi"/>
              </w:rPr>
              <w:t xml:space="preserve"> and became effective on March 1</w:t>
            </w:r>
            <w:r w:rsidRPr="00B102DB">
              <w:rPr>
                <w:rFonts w:cstheme="minorHAnsi"/>
                <w:vertAlign w:val="superscript"/>
              </w:rPr>
              <w:t>s</w:t>
            </w:r>
            <w:r w:rsidR="00931C4C" w:rsidRPr="00B102DB">
              <w:rPr>
                <w:rFonts w:cstheme="minorHAnsi"/>
                <w:vertAlign w:val="superscript"/>
              </w:rPr>
              <w:t xml:space="preserve">t; </w:t>
            </w:r>
            <w:r w:rsidR="00931C4C" w:rsidRPr="00B102DB">
              <w:rPr>
                <w:rFonts w:cstheme="minorHAnsi"/>
              </w:rPr>
              <w:t>; DNR T</w:t>
            </w:r>
            <w:r w:rsidRPr="00B102DB">
              <w:rPr>
                <w:rFonts w:cstheme="minorHAnsi"/>
              </w:rPr>
              <w:t xml:space="preserve">ax </w:t>
            </w:r>
            <w:r w:rsidR="00931C4C" w:rsidRPr="00B102DB">
              <w:rPr>
                <w:rFonts w:cstheme="minorHAnsi"/>
              </w:rPr>
              <w:t>L</w:t>
            </w:r>
            <w:r w:rsidRPr="00B102DB">
              <w:rPr>
                <w:rFonts w:cstheme="minorHAnsi"/>
              </w:rPr>
              <w:t xml:space="preserve">aw staff </w:t>
            </w:r>
            <w:r w:rsidR="00931C4C" w:rsidRPr="00B102DB">
              <w:rPr>
                <w:rFonts w:cstheme="minorHAnsi"/>
              </w:rPr>
              <w:t xml:space="preserve">are </w:t>
            </w:r>
            <w:r w:rsidRPr="00B102DB">
              <w:rPr>
                <w:rFonts w:cstheme="minorHAnsi"/>
              </w:rPr>
              <w:t xml:space="preserve">working on education </w:t>
            </w:r>
            <w:r w:rsidR="00931C4C" w:rsidRPr="00B102DB">
              <w:rPr>
                <w:rFonts w:cstheme="minorHAnsi"/>
              </w:rPr>
              <w:t xml:space="preserve">about </w:t>
            </w:r>
            <w:r w:rsidRPr="00B102DB">
              <w:rPr>
                <w:rFonts w:cstheme="minorHAnsi"/>
              </w:rPr>
              <w:t xml:space="preserve">the </w:t>
            </w:r>
            <w:r w:rsidR="00415AF0" w:rsidRPr="00B102DB">
              <w:rPr>
                <w:rFonts w:cstheme="minorHAnsi"/>
              </w:rPr>
              <w:t>new rules/process</w:t>
            </w:r>
            <w:r w:rsidR="00585389" w:rsidRPr="00B102DB">
              <w:rPr>
                <w:rFonts w:cstheme="minorHAnsi"/>
              </w:rPr>
              <w:t xml:space="preserve"> for identifying high risk</w:t>
            </w:r>
            <w:r w:rsidR="00931C4C" w:rsidRPr="00B102DB">
              <w:rPr>
                <w:rFonts w:cstheme="minorHAnsi"/>
              </w:rPr>
              <w:t>.</w:t>
            </w:r>
          </w:p>
          <w:p w14:paraId="58CC1F1C" w14:textId="77777777" w:rsidR="0095258E" w:rsidRDefault="0095258E" w:rsidP="0095258E"/>
          <w:p w14:paraId="4EE01B53" w14:textId="3F7ED695" w:rsidR="00E604F5" w:rsidRDefault="0095258E" w:rsidP="0095258E">
            <w:r w:rsidRPr="00713317">
              <w:rPr>
                <w:b/>
                <w:bCs/>
                <w:u w:val="single"/>
              </w:rPr>
              <w:t>CNNF Superintendent Updates</w:t>
            </w:r>
            <w:r>
              <w:t>:</w:t>
            </w:r>
            <w:r w:rsidR="00211513">
              <w:t xml:space="preserve"> Paul Strong</w:t>
            </w:r>
          </w:p>
          <w:p w14:paraId="0534FAF9" w14:textId="349B1536" w:rsidR="00700F56" w:rsidRDefault="00700F56" w:rsidP="00211513">
            <w:pPr>
              <w:pStyle w:val="ListParagraph"/>
              <w:numPr>
                <w:ilvl w:val="0"/>
                <w:numId w:val="35"/>
              </w:numPr>
            </w:pPr>
            <w:r>
              <w:t>Office buildings remain closed, but outdoor assets (except group camping) are open.  Most employees are teleworking, but field work continues on blowdown recovery</w:t>
            </w:r>
            <w:r w:rsidR="00DD1C19">
              <w:t>.</w:t>
            </w:r>
          </w:p>
          <w:p w14:paraId="783320E6" w14:textId="5EFDB227" w:rsidR="00700F56" w:rsidRDefault="00DD1C19" w:rsidP="00211513">
            <w:pPr>
              <w:pStyle w:val="ListParagraph"/>
              <w:numPr>
                <w:ilvl w:val="0"/>
                <w:numId w:val="35"/>
              </w:numPr>
            </w:pPr>
            <w:r w:rsidRPr="00DD1C19">
              <w:t>Fuel reduction activities continue in blowdown area, especially against private land boundaries and along roads</w:t>
            </w:r>
            <w:r>
              <w:t>.  T</w:t>
            </w:r>
            <w:r w:rsidRPr="00DD1C19">
              <w:t xml:space="preserve">he vast majority of these are through commercial timber sales, but an increasing amount is non-commercial fuels treatments.  </w:t>
            </w:r>
          </w:p>
          <w:p w14:paraId="2C263AE8" w14:textId="50D7548D" w:rsidR="00DD1C19" w:rsidRDefault="00DD1C19" w:rsidP="00211513">
            <w:pPr>
              <w:pStyle w:val="ListParagraph"/>
              <w:numPr>
                <w:ilvl w:val="0"/>
                <w:numId w:val="35"/>
              </w:numPr>
            </w:pPr>
            <w:r w:rsidRPr="00DD1C19">
              <w:t>Continue to sell large amount</w:t>
            </w:r>
            <w:r>
              <w:t>s</w:t>
            </w:r>
            <w:r w:rsidRPr="00DD1C19">
              <w:t xml:space="preserve"> of damaged timber from </w:t>
            </w:r>
            <w:r>
              <w:t xml:space="preserve">the </w:t>
            </w:r>
            <w:r w:rsidRPr="00DD1C19">
              <w:t>blowdown area</w:t>
            </w:r>
            <w:r>
              <w:t xml:space="preserve"> and as a result, h</w:t>
            </w:r>
            <w:r w:rsidRPr="00DD1C19">
              <w:t xml:space="preserve">ave achieved </w:t>
            </w:r>
            <w:r>
              <w:t xml:space="preserve">more </w:t>
            </w:r>
            <w:r w:rsidRPr="00DD1C19">
              <w:t>than the 155MMBF</w:t>
            </w:r>
            <w:r>
              <w:t xml:space="preserve"> goal</w:t>
            </w:r>
            <w:r w:rsidRPr="00DD1C19">
              <w:t xml:space="preserve"> originally planned for Timber Volume Sold in FY20</w:t>
            </w:r>
            <w:r>
              <w:t>.</w:t>
            </w:r>
          </w:p>
          <w:p w14:paraId="02F0A098" w14:textId="36AD29B8" w:rsidR="00700F56" w:rsidRDefault="00DD1C19" w:rsidP="00211513">
            <w:pPr>
              <w:pStyle w:val="ListParagraph"/>
              <w:numPr>
                <w:ilvl w:val="0"/>
                <w:numId w:val="35"/>
              </w:numPr>
            </w:pPr>
            <w:r w:rsidRPr="00DD1C19">
              <w:t>Nearly $500,000 ha</w:t>
            </w:r>
            <w:r>
              <w:t>s</w:t>
            </w:r>
            <w:r w:rsidRPr="00DD1C19">
              <w:t xml:space="preserve"> been added to Cooperative Road Agreements with </w:t>
            </w:r>
            <w:r>
              <w:t>t</w:t>
            </w:r>
            <w:r w:rsidRPr="00DD1C19">
              <w:t>owns to maintain and improve roads in the blowdown area, many of which are important access and haul routes.</w:t>
            </w:r>
            <w:r w:rsidR="00A96CFB">
              <w:t xml:space="preserve">  </w:t>
            </w:r>
          </w:p>
          <w:p w14:paraId="0685121A" w14:textId="77777777" w:rsidR="00E604F5" w:rsidRDefault="00E604F5" w:rsidP="00DD1C19">
            <w:pPr>
              <w:pStyle w:val="ListParagraph"/>
            </w:pPr>
          </w:p>
        </w:tc>
      </w:tr>
    </w:tbl>
    <w:p w14:paraId="148E9A1D" w14:textId="77777777" w:rsidR="009672DC" w:rsidRDefault="009672DC" w:rsidP="007260A2">
      <w:pPr>
        <w:spacing w:after="0" w:line="240" w:lineRule="auto"/>
      </w:pPr>
    </w:p>
    <w:sectPr w:rsidR="009672DC" w:rsidSect="00AD4BC9">
      <w:headerReference w:type="default" r:id="rId10"/>
      <w:footerReference w:type="default" r:id="rId11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D5211" w14:textId="77777777" w:rsidR="00D64570" w:rsidRDefault="00D64570" w:rsidP="003F3E03">
      <w:pPr>
        <w:spacing w:after="0" w:line="240" w:lineRule="auto"/>
      </w:pPr>
      <w:r>
        <w:separator/>
      </w:r>
    </w:p>
  </w:endnote>
  <w:endnote w:type="continuationSeparator" w:id="0">
    <w:p w14:paraId="7887768A" w14:textId="77777777" w:rsidR="00D64570" w:rsidRDefault="00D64570" w:rsidP="003F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816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B6B18" w14:textId="7C0AD100" w:rsidR="00BA52E5" w:rsidRDefault="00BA52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96AFB" w14:textId="77777777" w:rsidR="00BA52E5" w:rsidRDefault="00BA5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6B636" w14:textId="77777777" w:rsidR="00D64570" w:rsidRDefault="00D64570" w:rsidP="003F3E03">
      <w:pPr>
        <w:spacing w:after="0" w:line="240" w:lineRule="auto"/>
      </w:pPr>
      <w:r>
        <w:separator/>
      </w:r>
    </w:p>
  </w:footnote>
  <w:footnote w:type="continuationSeparator" w:id="0">
    <w:p w14:paraId="148DE0D6" w14:textId="77777777" w:rsidR="00D64570" w:rsidRDefault="00D64570" w:rsidP="003F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35D9" w14:textId="4EFE2292" w:rsidR="00BA52E5" w:rsidRPr="00467C19" w:rsidRDefault="00BA52E5" w:rsidP="00467C19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E96"/>
    <w:multiLevelType w:val="hybridMultilevel"/>
    <w:tmpl w:val="77403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0209"/>
    <w:multiLevelType w:val="hybridMultilevel"/>
    <w:tmpl w:val="918E5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31F6A"/>
    <w:multiLevelType w:val="hybridMultilevel"/>
    <w:tmpl w:val="9F2CD068"/>
    <w:lvl w:ilvl="0" w:tplc="0B08749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0DB5"/>
    <w:multiLevelType w:val="hybridMultilevel"/>
    <w:tmpl w:val="0DCC89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726C59"/>
    <w:multiLevelType w:val="hybridMultilevel"/>
    <w:tmpl w:val="471A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34F6"/>
    <w:multiLevelType w:val="hybridMultilevel"/>
    <w:tmpl w:val="E5BE3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B2350"/>
    <w:multiLevelType w:val="hybridMultilevel"/>
    <w:tmpl w:val="E14C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35578"/>
    <w:multiLevelType w:val="hybridMultilevel"/>
    <w:tmpl w:val="3392E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87F4C"/>
    <w:multiLevelType w:val="hybridMultilevel"/>
    <w:tmpl w:val="9F90E6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C23B68"/>
    <w:multiLevelType w:val="hybridMultilevel"/>
    <w:tmpl w:val="F59AD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F1E02"/>
    <w:multiLevelType w:val="hybridMultilevel"/>
    <w:tmpl w:val="A2E0F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23D56"/>
    <w:multiLevelType w:val="hybridMultilevel"/>
    <w:tmpl w:val="AF5E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52EC"/>
    <w:multiLevelType w:val="hybridMultilevel"/>
    <w:tmpl w:val="1DF8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95AB3"/>
    <w:multiLevelType w:val="hybridMultilevel"/>
    <w:tmpl w:val="77F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771B8"/>
    <w:multiLevelType w:val="hybridMultilevel"/>
    <w:tmpl w:val="D092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1F1"/>
    <w:multiLevelType w:val="hybridMultilevel"/>
    <w:tmpl w:val="65FAB5A8"/>
    <w:lvl w:ilvl="0" w:tplc="0B08749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30C2F"/>
    <w:multiLevelType w:val="hybridMultilevel"/>
    <w:tmpl w:val="88827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7557D"/>
    <w:multiLevelType w:val="hybridMultilevel"/>
    <w:tmpl w:val="D10412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C09756D"/>
    <w:multiLevelType w:val="hybridMultilevel"/>
    <w:tmpl w:val="8864C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8A1E9B"/>
    <w:multiLevelType w:val="hybridMultilevel"/>
    <w:tmpl w:val="AC780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F1C7C"/>
    <w:multiLevelType w:val="hybridMultilevel"/>
    <w:tmpl w:val="14EA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1965"/>
    <w:multiLevelType w:val="hybridMultilevel"/>
    <w:tmpl w:val="8E9457D6"/>
    <w:lvl w:ilvl="0" w:tplc="870667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1E0D67"/>
    <w:multiLevelType w:val="hybridMultilevel"/>
    <w:tmpl w:val="39422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187AB9"/>
    <w:multiLevelType w:val="hybridMultilevel"/>
    <w:tmpl w:val="F494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33560"/>
    <w:multiLevelType w:val="hybridMultilevel"/>
    <w:tmpl w:val="3188B7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9816E23"/>
    <w:multiLevelType w:val="hybridMultilevel"/>
    <w:tmpl w:val="1C4849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17DD"/>
    <w:multiLevelType w:val="hybridMultilevel"/>
    <w:tmpl w:val="21507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6E759E"/>
    <w:multiLevelType w:val="hybridMultilevel"/>
    <w:tmpl w:val="1CD8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A205C"/>
    <w:multiLevelType w:val="hybridMultilevel"/>
    <w:tmpl w:val="3D8A5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C2176E"/>
    <w:multiLevelType w:val="hybridMultilevel"/>
    <w:tmpl w:val="B01A4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D62629"/>
    <w:multiLevelType w:val="hybridMultilevel"/>
    <w:tmpl w:val="429CD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1959A7"/>
    <w:multiLevelType w:val="hybridMultilevel"/>
    <w:tmpl w:val="BD6672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B92008E"/>
    <w:multiLevelType w:val="hybridMultilevel"/>
    <w:tmpl w:val="DD1E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6462F"/>
    <w:multiLevelType w:val="hybridMultilevel"/>
    <w:tmpl w:val="6D525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9F3956"/>
    <w:multiLevelType w:val="hybridMultilevel"/>
    <w:tmpl w:val="B2F01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F043CC"/>
    <w:multiLevelType w:val="hybridMultilevel"/>
    <w:tmpl w:val="7FF8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61F16"/>
    <w:multiLevelType w:val="hybridMultilevel"/>
    <w:tmpl w:val="79A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55D6A"/>
    <w:multiLevelType w:val="hybridMultilevel"/>
    <w:tmpl w:val="CD049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E2778E"/>
    <w:multiLevelType w:val="hybridMultilevel"/>
    <w:tmpl w:val="C374F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AA9F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28"/>
  </w:num>
  <w:num w:numId="5">
    <w:abstractNumId w:val="35"/>
  </w:num>
  <w:num w:numId="6">
    <w:abstractNumId w:val="20"/>
  </w:num>
  <w:num w:numId="7">
    <w:abstractNumId w:val="4"/>
  </w:num>
  <w:num w:numId="8">
    <w:abstractNumId w:val="5"/>
  </w:num>
  <w:num w:numId="9">
    <w:abstractNumId w:val="37"/>
  </w:num>
  <w:num w:numId="10">
    <w:abstractNumId w:val="30"/>
  </w:num>
  <w:num w:numId="11">
    <w:abstractNumId w:val="7"/>
  </w:num>
  <w:num w:numId="12">
    <w:abstractNumId w:val="17"/>
  </w:num>
  <w:num w:numId="13">
    <w:abstractNumId w:val="31"/>
  </w:num>
  <w:num w:numId="14">
    <w:abstractNumId w:val="24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7"/>
  </w:num>
  <w:num w:numId="20">
    <w:abstractNumId w:val="2"/>
  </w:num>
  <w:num w:numId="21">
    <w:abstractNumId w:val="32"/>
  </w:num>
  <w:num w:numId="22">
    <w:abstractNumId w:val="0"/>
  </w:num>
  <w:num w:numId="23">
    <w:abstractNumId w:val="36"/>
  </w:num>
  <w:num w:numId="24">
    <w:abstractNumId w:val="29"/>
  </w:num>
  <w:num w:numId="25">
    <w:abstractNumId w:val="10"/>
  </w:num>
  <w:num w:numId="26">
    <w:abstractNumId w:val="19"/>
  </w:num>
  <w:num w:numId="27">
    <w:abstractNumId w:val="25"/>
  </w:num>
  <w:num w:numId="28">
    <w:abstractNumId w:val="9"/>
  </w:num>
  <w:num w:numId="29">
    <w:abstractNumId w:val="22"/>
  </w:num>
  <w:num w:numId="30">
    <w:abstractNumId w:val="34"/>
  </w:num>
  <w:num w:numId="31">
    <w:abstractNumId w:val="26"/>
  </w:num>
  <w:num w:numId="32">
    <w:abstractNumId w:val="38"/>
  </w:num>
  <w:num w:numId="33">
    <w:abstractNumId w:val="18"/>
  </w:num>
  <w:num w:numId="34">
    <w:abstractNumId w:val="13"/>
  </w:num>
  <w:num w:numId="35">
    <w:abstractNumId w:val="23"/>
  </w:num>
  <w:num w:numId="36">
    <w:abstractNumId w:val="11"/>
  </w:num>
  <w:num w:numId="37">
    <w:abstractNumId w:val="3"/>
  </w:num>
  <w:num w:numId="38">
    <w:abstractNumId w:val="33"/>
  </w:num>
  <w:num w:numId="3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DC"/>
    <w:rsid w:val="00000621"/>
    <w:rsid w:val="00000B36"/>
    <w:rsid w:val="000212B7"/>
    <w:rsid w:val="00040A38"/>
    <w:rsid w:val="00042D2A"/>
    <w:rsid w:val="00046247"/>
    <w:rsid w:val="0005100F"/>
    <w:rsid w:val="00064B95"/>
    <w:rsid w:val="000720DA"/>
    <w:rsid w:val="000804E2"/>
    <w:rsid w:val="00081603"/>
    <w:rsid w:val="00081652"/>
    <w:rsid w:val="00082298"/>
    <w:rsid w:val="00083BC7"/>
    <w:rsid w:val="00084B8E"/>
    <w:rsid w:val="00097697"/>
    <w:rsid w:val="000B3F66"/>
    <w:rsid w:val="000D7A4E"/>
    <w:rsid w:val="000E6E1B"/>
    <w:rsid w:val="000F699E"/>
    <w:rsid w:val="00116B97"/>
    <w:rsid w:val="0012386D"/>
    <w:rsid w:val="00130A3C"/>
    <w:rsid w:val="001320A5"/>
    <w:rsid w:val="00137665"/>
    <w:rsid w:val="001419CB"/>
    <w:rsid w:val="00142045"/>
    <w:rsid w:val="00142460"/>
    <w:rsid w:val="001427B1"/>
    <w:rsid w:val="00143763"/>
    <w:rsid w:val="00150553"/>
    <w:rsid w:val="00157A0A"/>
    <w:rsid w:val="00164315"/>
    <w:rsid w:val="001734FD"/>
    <w:rsid w:val="00174DBE"/>
    <w:rsid w:val="00193980"/>
    <w:rsid w:val="001A2847"/>
    <w:rsid w:val="001A434F"/>
    <w:rsid w:val="001B3C21"/>
    <w:rsid w:val="001E0CD6"/>
    <w:rsid w:val="001E791F"/>
    <w:rsid w:val="001F3BC6"/>
    <w:rsid w:val="0020185F"/>
    <w:rsid w:val="00211513"/>
    <w:rsid w:val="00221F83"/>
    <w:rsid w:val="00224ACF"/>
    <w:rsid w:val="0022540D"/>
    <w:rsid w:val="00232831"/>
    <w:rsid w:val="00234439"/>
    <w:rsid w:val="00237F7B"/>
    <w:rsid w:val="002415B6"/>
    <w:rsid w:val="00246FBE"/>
    <w:rsid w:val="0025234C"/>
    <w:rsid w:val="00256A41"/>
    <w:rsid w:val="00257A85"/>
    <w:rsid w:val="002612EE"/>
    <w:rsid w:val="00264488"/>
    <w:rsid w:val="002812B5"/>
    <w:rsid w:val="00284B4C"/>
    <w:rsid w:val="00286D19"/>
    <w:rsid w:val="00292BF1"/>
    <w:rsid w:val="002D137B"/>
    <w:rsid w:val="002D2E50"/>
    <w:rsid w:val="002D481B"/>
    <w:rsid w:val="002D49A3"/>
    <w:rsid w:val="002E1431"/>
    <w:rsid w:val="002E2379"/>
    <w:rsid w:val="002E57B7"/>
    <w:rsid w:val="002E7145"/>
    <w:rsid w:val="002F31A8"/>
    <w:rsid w:val="002F3488"/>
    <w:rsid w:val="00300EFC"/>
    <w:rsid w:val="0031193D"/>
    <w:rsid w:val="003318CF"/>
    <w:rsid w:val="00340DB6"/>
    <w:rsid w:val="00351562"/>
    <w:rsid w:val="003522F8"/>
    <w:rsid w:val="003615FF"/>
    <w:rsid w:val="00374B44"/>
    <w:rsid w:val="003769C1"/>
    <w:rsid w:val="003C12A9"/>
    <w:rsid w:val="003C17D4"/>
    <w:rsid w:val="003D071B"/>
    <w:rsid w:val="003D57B7"/>
    <w:rsid w:val="003E1690"/>
    <w:rsid w:val="003F0D41"/>
    <w:rsid w:val="003F3E03"/>
    <w:rsid w:val="0040147D"/>
    <w:rsid w:val="00415AF0"/>
    <w:rsid w:val="004271D9"/>
    <w:rsid w:val="00443952"/>
    <w:rsid w:val="00446658"/>
    <w:rsid w:val="00454392"/>
    <w:rsid w:val="00456020"/>
    <w:rsid w:val="00463574"/>
    <w:rsid w:val="00465695"/>
    <w:rsid w:val="00467903"/>
    <w:rsid w:val="00467C19"/>
    <w:rsid w:val="00470E9D"/>
    <w:rsid w:val="00474085"/>
    <w:rsid w:val="00475AC0"/>
    <w:rsid w:val="0048211F"/>
    <w:rsid w:val="0048450E"/>
    <w:rsid w:val="00485C56"/>
    <w:rsid w:val="00491E1C"/>
    <w:rsid w:val="004B4AE2"/>
    <w:rsid w:val="004C0EE2"/>
    <w:rsid w:val="004C3267"/>
    <w:rsid w:val="004C701E"/>
    <w:rsid w:val="004D05B9"/>
    <w:rsid w:val="004D5992"/>
    <w:rsid w:val="004E0D03"/>
    <w:rsid w:val="004E30BD"/>
    <w:rsid w:val="004E323C"/>
    <w:rsid w:val="004E5449"/>
    <w:rsid w:val="004F2FF1"/>
    <w:rsid w:val="004F3701"/>
    <w:rsid w:val="004F4886"/>
    <w:rsid w:val="0051271B"/>
    <w:rsid w:val="00513914"/>
    <w:rsid w:val="005277F1"/>
    <w:rsid w:val="00531E58"/>
    <w:rsid w:val="0054062D"/>
    <w:rsid w:val="00543FE2"/>
    <w:rsid w:val="0055150A"/>
    <w:rsid w:val="005824FD"/>
    <w:rsid w:val="00583802"/>
    <w:rsid w:val="00585389"/>
    <w:rsid w:val="00587D65"/>
    <w:rsid w:val="005A5B31"/>
    <w:rsid w:val="005E6B78"/>
    <w:rsid w:val="005E7F1B"/>
    <w:rsid w:val="00602D46"/>
    <w:rsid w:val="00610C45"/>
    <w:rsid w:val="00617997"/>
    <w:rsid w:val="0062553E"/>
    <w:rsid w:val="00627868"/>
    <w:rsid w:val="00646505"/>
    <w:rsid w:val="0066662C"/>
    <w:rsid w:val="00666D81"/>
    <w:rsid w:val="00673A83"/>
    <w:rsid w:val="006962FD"/>
    <w:rsid w:val="006A15FC"/>
    <w:rsid w:val="006C1E32"/>
    <w:rsid w:val="006C35E7"/>
    <w:rsid w:val="006C37A6"/>
    <w:rsid w:val="006C3CFD"/>
    <w:rsid w:val="006D143E"/>
    <w:rsid w:val="006D4A65"/>
    <w:rsid w:val="006D6C0C"/>
    <w:rsid w:val="006E141D"/>
    <w:rsid w:val="006E218F"/>
    <w:rsid w:val="006E3D9E"/>
    <w:rsid w:val="006E5441"/>
    <w:rsid w:val="006F043B"/>
    <w:rsid w:val="006F069F"/>
    <w:rsid w:val="00700F56"/>
    <w:rsid w:val="00713317"/>
    <w:rsid w:val="00717C6A"/>
    <w:rsid w:val="00723BC1"/>
    <w:rsid w:val="00724896"/>
    <w:rsid w:val="007260A2"/>
    <w:rsid w:val="007276EA"/>
    <w:rsid w:val="007334AA"/>
    <w:rsid w:val="007349DB"/>
    <w:rsid w:val="00734D8E"/>
    <w:rsid w:val="0075018C"/>
    <w:rsid w:val="007542A3"/>
    <w:rsid w:val="00761F60"/>
    <w:rsid w:val="0077055B"/>
    <w:rsid w:val="007867E8"/>
    <w:rsid w:val="00791F71"/>
    <w:rsid w:val="007973CE"/>
    <w:rsid w:val="007A4D76"/>
    <w:rsid w:val="007B2C18"/>
    <w:rsid w:val="007C40F4"/>
    <w:rsid w:val="007C46EE"/>
    <w:rsid w:val="007D0BE2"/>
    <w:rsid w:val="007D34A8"/>
    <w:rsid w:val="007D757D"/>
    <w:rsid w:val="007E37D2"/>
    <w:rsid w:val="007E7A82"/>
    <w:rsid w:val="00801FD4"/>
    <w:rsid w:val="00803782"/>
    <w:rsid w:val="008057D5"/>
    <w:rsid w:val="00806658"/>
    <w:rsid w:val="008069A4"/>
    <w:rsid w:val="00807474"/>
    <w:rsid w:val="00815DC2"/>
    <w:rsid w:val="00815FC7"/>
    <w:rsid w:val="00820067"/>
    <w:rsid w:val="00851907"/>
    <w:rsid w:val="00871575"/>
    <w:rsid w:val="008778E2"/>
    <w:rsid w:val="00891252"/>
    <w:rsid w:val="00893754"/>
    <w:rsid w:val="008966C5"/>
    <w:rsid w:val="00897DE3"/>
    <w:rsid w:val="008A4BC2"/>
    <w:rsid w:val="008B153C"/>
    <w:rsid w:val="008B5CEE"/>
    <w:rsid w:val="008C614A"/>
    <w:rsid w:val="008C6E22"/>
    <w:rsid w:val="008D25D6"/>
    <w:rsid w:val="008D2787"/>
    <w:rsid w:val="008D5A57"/>
    <w:rsid w:val="008D61F5"/>
    <w:rsid w:val="009046DF"/>
    <w:rsid w:val="009139AF"/>
    <w:rsid w:val="00916136"/>
    <w:rsid w:val="009236AA"/>
    <w:rsid w:val="00931C4C"/>
    <w:rsid w:val="009402A5"/>
    <w:rsid w:val="00940CB3"/>
    <w:rsid w:val="00940F57"/>
    <w:rsid w:val="00951B09"/>
    <w:rsid w:val="0095258E"/>
    <w:rsid w:val="009556ED"/>
    <w:rsid w:val="00964264"/>
    <w:rsid w:val="009672DC"/>
    <w:rsid w:val="00980EE5"/>
    <w:rsid w:val="00987EAB"/>
    <w:rsid w:val="009A0DD3"/>
    <w:rsid w:val="009A248C"/>
    <w:rsid w:val="009A3132"/>
    <w:rsid w:val="009A355F"/>
    <w:rsid w:val="009B6A87"/>
    <w:rsid w:val="009C3CBD"/>
    <w:rsid w:val="009E2F24"/>
    <w:rsid w:val="00A00C1E"/>
    <w:rsid w:val="00A00D24"/>
    <w:rsid w:val="00A04D46"/>
    <w:rsid w:val="00A062EB"/>
    <w:rsid w:val="00A068CA"/>
    <w:rsid w:val="00A07B8C"/>
    <w:rsid w:val="00A21DF2"/>
    <w:rsid w:val="00A31D09"/>
    <w:rsid w:val="00A355A4"/>
    <w:rsid w:val="00A37BA8"/>
    <w:rsid w:val="00A55E10"/>
    <w:rsid w:val="00A64C2E"/>
    <w:rsid w:val="00A66D9D"/>
    <w:rsid w:val="00A83F4C"/>
    <w:rsid w:val="00A85097"/>
    <w:rsid w:val="00A92D19"/>
    <w:rsid w:val="00A96CFB"/>
    <w:rsid w:val="00AA030C"/>
    <w:rsid w:val="00AA0C85"/>
    <w:rsid w:val="00AA3EC2"/>
    <w:rsid w:val="00AA5748"/>
    <w:rsid w:val="00AC529D"/>
    <w:rsid w:val="00AD2427"/>
    <w:rsid w:val="00AD43FF"/>
    <w:rsid w:val="00AD4BC9"/>
    <w:rsid w:val="00AD54B0"/>
    <w:rsid w:val="00AE05EC"/>
    <w:rsid w:val="00AE780A"/>
    <w:rsid w:val="00AF0367"/>
    <w:rsid w:val="00AF6E66"/>
    <w:rsid w:val="00B03B0D"/>
    <w:rsid w:val="00B07679"/>
    <w:rsid w:val="00B102DB"/>
    <w:rsid w:val="00B10C9D"/>
    <w:rsid w:val="00B22FF4"/>
    <w:rsid w:val="00B25F3A"/>
    <w:rsid w:val="00B373C7"/>
    <w:rsid w:val="00B43DB9"/>
    <w:rsid w:val="00B471DB"/>
    <w:rsid w:val="00B545A1"/>
    <w:rsid w:val="00B972B9"/>
    <w:rsid w:val="00BA52E5"/>
    <w:rsid w:val="00BA73EC"/>
    <w:rsid w:val="00BB1B8F"/>
    <w:rsid w:val="00BD5D47"/>
    <w:rsid w:val="00BE0F16"/>
    <w:rsid w:val="00BE2EA1"/>
    <w:rsid w:val="00BE6B96"/>
    <w:rsid w:val="00BF1168"/>
    <w:rsid w:val="00BF140A"/>
    <w:rsid w:val="00C001E8"/>
    <w:rsid w:val="00C009C1"/>
    <w:rsid w:val="00C12B21"/>
    <w:rsid w:val="00C15EC2"/>
    <w:rsid w:val="00C2577D"/>
    <w:rsid w:val="00C25B66"/>
    <w:rsid w:val="00C302B2"/>
    <w:rsid w:val="00C41AEB"/>
    <w:rsid w:val="00C42E57"/>
    <w:rsid w:val="00C5510D"/>
    <w:rsid w:val="00C6384D"/>
    <w:rsid w:val="00C80E0F"/>
    <w:rsid w:val="00C827C1"/>
    <w:rsid w:val="00CA0231"/>
    <w:rsid w:val="00CA508D"/>
    <w:rsid w:val="00CB15D6"/>
    <w:rsid w:val="00CC1C42"/>
    <w:rsid w:val="00CC30A7"/>
    <w:rsid w:val="00CD2F50"/>
    <w:rsid w:val="00CD4098"/>
    <w:rsid w:val="00CD4F6C"/>
    <w:rsid w:val="00CE36DD"/>
    <w:rsid w:val="00D0688C"/>
    <w:rsid w:val="00D150F3"/>
    <w:rsid w:val="00D2531B"/>
    <w:rsid w:val="00D27CEC"/>
    <w:rsid w:val="00D32BB1"/>
    <w:rsid w:val="00D434A2"/>
    <w:rsid w:val="00D43D21"/>
    <w:rsid w:val="00D4446A"/>
    <w:rsid w:val="00D469EA"/>
    <w:rsid w:val="00D478AD"/>
    <w:rsid w:val="00D55E9E"/>
    <w:rsid w:val="00D601C6"/>
    <w:rsid w:val="00D64570"/>
    <w:rsid w:val="00D81DD9"/>
    <w:rsid w:val="00D85063"/>
    <w:rsid w:val="00D87033"/>
    <w:rsid w:val="00D87CC2"/>
    <w:rsid w:val="00D9141D"/>
    <w:rsid w:val="00DA0987"/>
    <w:rsid w:val="00DA15D6"/>
    <w:rsid w:val="00DA3496"/>
    <w:rsid w:val="00DA5EDB"/>
    <w:rsid w:val="00DB0354"/>
    <w:rsid w:val="00DC0EF0"/>
    <w:rsid w:val="00DC26A8"/>
    <w:rsid w:val="00DC6D91"/>
    <w:rsid w:val="00DD1C19"/>
    <w:rsid w:val="00DD1F6F"/>
    <w:rsid w:val="00DD2553"/>
    <w:rsid w:val="00DD4A11"/>
    <w:rsid w:val="00DE49EF"/>
    <w:rsid w:val="00DF2581"/>
    <w:rsid w:val="00DF47EE"/>
    <w:rsid w:val="00DF7363"/>
    <w:rsid w:val="00E17990"/>
    <w:rsid w:val="00E17A64"/>
    <w:rsid w:val="00E27C06"/>
    <w:rsid w:val="00E55969"/>
    <w:rsid w:val="00E5707D"/>
    <w:rsid w:val="00E604F5"/>
    <w:rsid w:val="00E653A1"/>
    <w:rsid w:val="00E927D2"/>
    <w:rsid w:val="00EA6605"/>
    <w:rsid w:val="00EB46F0"/>
    <w:rsid w:val="00EC4223"/>
    <w:rsid w:val="00EC7971"/>
    <w:rsid w:val="00ED4A13"/>
    <w:rsid w:val="00ED7543"/>
    <w:rsid w:val="00EE7C32"/>
    <w:rsid w:val="00EF4521"/>
    <w:rsid w:val="00EF4799"/>
    <w:rsid w:val="00EF546F"/>
    <w:rsid w:val="00EF6ACE"/>
    <w:rsid w:val="00F0233A"/>
    <w:rsid w:val="00F03566"/>
    <w:rsid w:val="00F042B8"/>
    <w:rsid w:val="00F0689C"/>
    <w:rsid w:val="00F12B13"/>
    <w:rsid w:val="00F22010"/>
    <w:rsid w:val="00F22450"/>
    <w:rsid w:val="00F33302"/>
    <w:rsid w:val="00F35E82"/>
    <w:rsid w:val="00F45B63"/>
    <w:rsid w:val="00F4602B"/>
    <w:rsid w:val="00F543EF"/>
    <w:rsid w:val="00F63264"/>
    <w:rsid w:val="00F6480D"/>
    <w:rsid w:val="00F665D1"/>
    <w:rsid w:val="00F73D14"/>
    <w:rsid w:val="00FA14DE"/>
    <w:rsid w:val="00FA6CEE"/>
    <w:rsid w:val="00FA754A"/>
    <w:rsid w:val="00FB674E"/>
    <w:rsid w:val="00FC1F1B"/>
    <w:rsid w:val="00FC6E02"/>
    <w:rsid w:val="00FD2337"/>
    <w:rsid w:val="00FD570E"/>
    <w:rsid w:val="00FE2477"/>
    <w:rsid w:val="00FE365E"/>
    <w:rsid w:val="00FF11DB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851F6A"/>
  <w15:chartTrackingRefBased/>
  <w15:docId w15:val="{CBBAC9BE-A172-4D9E-B38F-84E56A1D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1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03"/>
  </w:style>
  <w:style w:type="paragraph" w:styleId="Footer">
    <w:name w:val="footer"/>
    <w:basedOn w:val="Normal"/>
    <w:link w:val="FooterChar"/>
    <w:uiPriority w:val="99"/>
    <w:unhideWhenUsed/>
    <w:rsid w:val="003F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03"/>
  </w:style>
  <w:style w:type="paragraph" w:styleId="ListParagraph">
    <w:name w:val="List Paragraph"/>
    <w:basedOn w:val="Normal"/>
    <w:uiPriority w:val="34"/>
    <w:qFormat/>
    <w:rsid w:val="00467C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6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2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47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C1F1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E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96EABD88EDB4C95903504CA2C96D1" ma:contentTypeVersion="4" ma:contentTypeDescription="Create a new document." ma:contentTypeScope="" ma:versionID="a12ee1cf96e7c48be7d292d300c53f0a">
  <xsd:schema xmlns:xsd="http://www.w3.org/2001/XMLSchema" xmlns:xs="http://www.w3.org/2001/XMLSchema" xmlns:p="http://schemas.microsoft.com/office/2006/metadata/properties" xmlns:ns2="bb65cc95-6d4e-4879-a879-9838761499af" xmlns:ns3="690153cb-38ce-4456-bce4-afcc1032fe7e" xmlns:ns4="9e30f06f-ad7a-453a-8e08-8a8878e30bd1" targetNamespace="http://schemas.microsoft.com/office/2006/metadata/properties" ma:root="true" ma:fieldsID="912efe6e281a0f1af1fe400a3670892d" ns2:_="" ns3:_="" ns4:_="">
    <xsd:import namespace="bb65cc95-6d4e-4879-a879-9838761499af"/>
    <xsd:import namespace="690153cb-38ce-4456-bce4-afcc1032fe7e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ear"/>
                <xsd:element ref="ns3:Date"/>
                <xsd:element ref="ns3:Document_x0020_Typ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153cb-38ce-4456-bce4-afcc1032fe7e" elementFormDefault="qualified">
    <xsd:import namespace="http://schemas.microsoft.com/office/2006/documentManagement/types"/>
    <xsd:import namespace="http://schemas.microsoft.com/office/infopath/2007/PartnerControls"/>
    <xsd:element name="Year" ma:index="11" ma:displayName="Year" ma:default="Undefined" ma:description="Year the meeting took place." ma:format="Dropdown" ma:internalName="Year">
      <xsd:simpleType>
        <xsd:restriction base="dms:Choice">
          <xsd:enumeration value="Undefined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Date" ma:index="12" ma:displayName="Meeting Date" ma:description="Date the meeting took place." ma:format="DateOnly" ma:internalName="Date">
      <xsd:simpleType>
        <xsd:restriction base="dms:DateTime"/>
      </xsd:simpleType>
    </xsd:element>
    <xsd:element name="Document_x0020_Type" ma:index="13" nillable="true" ma:displayName="Document Type" ma:default="Uncategorized" ma:format="RadioButtons" ma:internalName="Document_x0020_Type">
      <xsd:simpleType>
        <xsd:restriction base="dms:Choice">
          <xsd:enumeration value="Uncategorized"/>
          <xsd:enumeration value="Agenda"/>
          <xsd:enumeration value="Meeting Minutes"/>
          <xsd:enumeration value="Supporting 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90153cb-38ce-4456-bce4-afcc1032fe7e">2020-07-29T05:00:00+00:00</Date>
    <Year xmlns="690153cb-38ce-4456-bce4-afcc1032fe7e">2020</Year>
    <Document_x0020_Type xmlns="690153cb-38ce-4456-bce4-afcc1032fe7e">Meeting Minutes</Document_x0020_Type>
    <_dlc_DocId xmlns="bb65cc95-6d4e-4879-a879-9838761499af">33E6D4FPPFNA-388793171-440</_dlc_DocId>
    <_dlc_DocIdUrl xmlns="bb65cc95-6d4e-4879-a879-9838761499af">
      <Url>https://councilonforestry.wi.gov/_layouts/15/DocIdRedir.aspx?ID=33E6D4FPPFNA-388793171-440</Url>
      <Description>33E6D4FPPFNA-388793171-440</Description>
    </_dlc_DocIdUrl>
  </documentManagement>
</p:properties>
</file>

<file path=customXml/itemProps1.xml><?xml version="1.0" encoding="utf-8"?>
<ds:datastoreItem xmlns:ds="http://schemas.openxmlformats.org/officeDocument/2006/customXml" ds:itemID="{579705A9-7F46-4955-ABE0-A49EA7AD9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65086-0657-4E8B-BB5C-3A5D4A210C78}"/>
</file>

<file path=customXml/itemProps3.xml><?xml version="1.0" encoding="utf-8"?>
<ds:datastoreItem xmlns:ds="http://schemas.openxmlformats.org/officeDocument/2006/customXml" ds:itemID="{F0105B3C-01DB-44FB-955B-22B865088F6E}"/>
</file>

<file path=customXml/itemProps4.xml><?xml version="1.0" encoding="utf-8"?>
<ds:datastoreItem xmlns:ds="http://schemas.openxmlformats.org/officeDocument/2006/customXml" ds:itemID="{6DBB3805-9359-446B-8126-0E6B717A738E}"/>
</file>

<file path=customXml/itemProps5.xml><?xml version="1.0" encoding="utf-8"?>
<ds:datastoreItem xmlns:ds="http://schemas.openxmlformats.org/officeDocument/2006/customXml" ds:itemID="{C0353130-0404-4513-9087-6BC1E82FB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7-29-20 Council on Forestry Meeting Minutes</dc:title>
  <dc:subject/>
  <dc:creator>Bokelman, Faye</dc:creator>
  <cp:keywords/>
  <dc:description/>
  <cp:lastModifiedBy>Bokelman, Faye </cp:lastModifiedBy>
  <cp:revision>2</cp:revision>
  <dcterms:created xsi:type="dcterms:W3CDTF">2020-09-09T02:26:00Z</dcterms:created>
  <dcterms:modified xsi:type="dcterms:W3CDTF">2020-09-09T02:26:00Z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0x010100DDF96EABD88EDB4C95903504CA2C96D1</vt:lpwstr>
  </property>
  <property fmtid="{D5CDD505-2E9C-101B-9397-08002B2CF9AE}" pid="3" name="_dlc_DocIdItemGuid">
    <vt:lpwstr>79b3ed39-bc58-4eb6-9945-fc7dc97c8d1d</vt:lpwstr>
  </property>
</Properties>
</file>